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 w:lineRule="atLeast"/>
        <w:ind w:left="2868" w:right="2887"/>
        <w:jc w:val="center"/>
        <w:rPr>
          <w:b/>
          <w:sz w:val="20"/>
          <w:szCs w:val="20"/>
        </w:rPr>
      </w:pPr>
      <w:r>
        <w:rPr>
          <w:sz w:val="20"/>
          <w:szCs w:val="20"/>
        </w:rPr>
        <w:drawing>
          <wp:anchor distT="0" distB="0" distL="0" distR="0" simplePos="0" relativeHeight="251659264" behindDoc="0" locked="0" layoutInCell="1" allowOverlap="1">
            <wp:simplePos x="0" y="0"/>
            <wp:positionH relativeFrom="page">
              <wp:posOffset>7034530</wp:posOffset>
            </wp:positionH>
            <wp:positionV relativeFrom="paragraph">
              <wp:posOffset>57785</wp:posOffset>
            </wp:positionV>
            <wp:extent cx="265430" cy="262890"/>
            <wp:effectExtent l="0" t="0" r="0" b="0"/>
            <wp:wrapNone/>
            <wp:docPr id="1" name="image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265175" cy="262890"/>
                    </a:xfrm>
                    <a:prstGeom prst="rect">
                      <a:avLst/>
                    </a:prstGeom>
                  </pic:spPr>
                </pic:pic>
              </a:graphicData>
            </a:graphic>
          </wp:anchor>
        </w:drawing>
      </w:r>
      <w:r>
        <w:rPr>
          <w:b/>
          <w:sz w:val="20"/>
          <w:szCs w:val="20"/>
        </w:rPr>
        <w:t>ISSAHAKU ZAKARIA</w:t>
      </w:r>
    </w:p>
    <w:p>
      <w:pPr>
        <w:spacing w:line="23" w:lineRule="atLeast"/>
        <w:ind w:right="2887"/>
        <w:jc w:val="center"/>
        <w:rPr>
          <w:spacing w:val="-2"/>
          <w:sz w:val="20"/>
        </w:rPr>
      </w:pPr>
      <w:r>
        <w:rPr>
          <w:rFonts w:hint="default"/>
          <w:lang w:val="en-US"/>
        </w:rPr>
        <w:t xml:space="preserve">                                  </w:t>
      </w:r>
      <w:r>
        <w:t xml:space="preserve">Issahaku49@gmail.com </w:t>
      </w:r>
      <w:r>
        <w:rPr>
          <w:sz w:val="18"/>
          <w:szCs w:val="18"/>
        </w:rPr>
        <w:t>|</w:t>
      </w:r>
      <w:r>
        <w:rPr>
          <w:spacing w:val="-10"/>
          <w:sz w:val="18"/>
          <w:szCs w:val="18"/>
        </w:rPr>
        <w:t xml:space="preserve"> </w:t>
      </w:r>
      <w:r>
        <w:rPr>
          <w:sz w:val="18"/>
          <w:szCs w:val="18"/>
        </w:rPr>
        <w:t>Mobile:</w:t>
      </w:r>
      <w:r>
        <w:rPr>
          <w:spacing w:val="-11"/>
          <w:sz w:val="18"/>
          <w:szCs w:val="18"/>
        </w:rPr>
        <w:t xml:space="preserve"> +233</w:t>
      </w:r>
      <w:r>
        <w:rPr>
          <w:sz w:val="18"/>
          <w:szCs w:val="18"/>
        </w:rPr>
        <w:t>209105146 |</w:t>
      </w:r>
      <w:r>
        <w:rPr>
          <w:spacing w:val="-8"/>
          <w:sz w:val="18"/>
          <w:szCs w:val="18"/>
        </w:rPr>
        <w:t xml:space="preserve"> G</w:t>
      </w:r>
      <w:r>
        <w:rPr>
          <w:spacing w:val="-2"/>
          <w:sz w:val="18"/>
          <w:szCs w:val="18"/>
        </w:rPr>
        <w:t>hana</w:t>
      </w:r>
      <w:r>
        <w:rPr>
          <w:rFonts w:hint="default"/>
          <w:spacing w:val="-2"/>
          <w:sz w:val="18"/>
          <w:szCs w:val="18"/>
          <w:lang w:val="en-US"/>
        </w:rPr>
        <w:t xml:space="preserve"> </w:t>
      </w:r>
    </w:p>
    <w:p>
      <w:pPr>
        <w:spacing w:line="23" w:lineRule="atLeast"/>
        <w:ind w:right="2887"/>
        <w:jc w:val="center"/>
        <w:rPr>
          <w:rFonts w:hint="default"/>
          <w:spacing w:val="-2"/>
          <w:sz w:val="20"/>
          <w:lang w:val="en-US"/>
        </w:rPr>
      </w:pPr>
    </w:p>
    <w:p>
      <w:pPr>
        <w:spacing w:line="23" w:lineRule="atLeast"/>
        <w:ind w:left="2869" w:right="2887"/>
        <w:jc w:val="center"/>
        <w:rPr>
          <w:spacing w:val="-2"/>
          <w:sz w:val="20"/>
        </w:rPr>
      </w:pPr>
    </w:p>
    <w:tbl>
      <w:tblPr>
        <w:tblStyle w:val="11"/>
        <w:tblW w:w="0" w:type="auto"/>
        <w:tblInd w:w="10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Layout w:type="autofit"/>
        <w:tblCellMar>
          <w:top w:w="0" w:type="dxa"/>
          <w:left w:w="108" w:type="dxa"/>
          <w:bottom w:w="0" w:type="dxa"/>
          <w:right w:w="108" w:type="dxa"/>
        </w:tblCellMar>
      </w:tblPr>
      <w:tblGrid>
        <w:gridCol w:w="11143"/>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43" w:type="dxa"/>
            <w:tcBorders>
              <w:top w:val="single" w:color="auto" w:sz="18" w:space="0"/>
              <w:left w:val="nil"/>
              <w:bottom w:val="single" w:color="auto" w:sz="18" w:space="0"/>
              <w:right w:val="nil"/>
              <w:insideH w:val="nil"/>
              <w:insideV w:val="nil"/>
            </w:tcBorders>
            <w:shd w:val="clear" w:color="auto" w:fill="D6E3BC" w:themeFill="accent3" w:themeFillTint="66"/>
          </w:tcPr>
          <w:p>
            <w:pPr>
              <w:shd w:val="clear" w:color="auto" w:fill="D6E3BC" w:themeFill="accent3" w:themeFillTint="66"/>
              <w:spacing w:before="0" w:after="0" w:line="23" w:lineRule="atLeast"/>
              <w:jc w:val="center"/>
              <w:rPr>
                <w:rFonts w:hint="default"/>
                <w:b w:val="0"/>
                <w:bCs w:val="0"/>
                <w:color w:val="595959" w:themeColor="text1" w:themeTint="A6"/>
                <w:sz w:val="34"/>
                <w:szCs w:val="34"/>
                <w:lang w:val="en-US"/>
                <w14:textFill>
                  <w14:solidFill>
                    <w14:schemeClr w14:val="tx1">
                      <w14:lumMod w14:val="65000"/>
                      <w14:lumOff w14:val="35000"/>
                    </w14:schemeClr>
                  </w14:solidFill>
                </w14:textFill>
              </w:rPr>
            </w:pPr>
            <w:r>
              <w:rPr>
                <w:rFonts w:hint="default"/>
                <w:b/>
                <w:bCs/>
                <w:color w:val="595959" w:themeColor="text1" w:themeTint="A6"/>
                <w:sz w:val="34"/>
                <w:szCs w:val="34"/>
                <w:lang w:val="en-US"/>
                <w14:textFill>
                  <w14:solidFill>
                    <w14:schemeClr w14:val="tx1">
                      <w14:lumMod w14:val="65000"/>
                      <w14:lumOff w14:val="35000"/>
                    </w14:schemeClr>
                  </w14:solidFill>
                </w14:textFill>
              </w:rPr>
              <w:t>AGRICULTURE AND RURAL DEVELOPMENT EXPERT</w:t>
            </w:r>
          </w:p>
          <w:p>
            <w:pPr>
              <w:shd w:val="clear" w:color="auto" w:fill="D6E3BC" w:themeFill="accent3" w:themeFillTint="66"/>
              <w:spacing w:before="0" w:after="0" w:line="23" w:lineRule="atLeast"/>
              <w:jc w:val="center"/>
              <w:rPr>
                <w:b/>
                <w:bCs/>
                <w:color w:val="7F7F7F" w:themeColor="background1" w:themeShade="80"/>
                <w:sz w:val="12"/>
                <w:szCs w:val="12"/>
              </w:rPr>
            </w:pPr>
            <w:r>
              <w:rPr>
                <w:b/>
                <w:bCs/>
                <w:color w:val="FFFFFF" w:themeColor="background1"/>
                <w14:textFill>
                  <w14:solidFill>
                    <w14:schemeClr w14:val="bg1"/>
                  </w14:solidFill>
                </w14:textFill>
              </w:rPr>
              <w:pict>
                <v:rect id="_x0000_i1025" o:spt="1" style="height:1.5pt;width:77.05pt;" fillcolor="#404040" filled="t" stroked="f" coordsize="21600,21600" o:hr="t" o:hrstd="t" o:hrnoshade="t" o:hrpct="150" o:hralign="center">
                  <v:path/>
                  <v:fill on="t" focussize="0,0"/>
                  <v:stroke on="f"/>
                  <v:imagedata o:title=""/>
                  <o:lock v:ext="edit"/>
                  <w10:wrap type="none"/>
                  <w10:anchorlock/>
                </v:rect>
              </w:pict>
            </w:r>
          </w:p>
          <w:p>
            <w:pPr>
              <w:shd w:val="clear" w:color="auto" w:fill="D6E3BC" w:themeFill="accent3" w:themeFillTint="66"/>
              <w:spacing w:before="0" w:after="0" w:line="23" w:lineRule="atLeast"/>
              <w:jc w:val="center"/>
              <w:rPr>
                <w:rFonts w:hint="default"/>
                <w:b/>
                <w:bCs/>
                <w:i/>
                <w:color w:val="7F7F7F" w:themeColor="background1" w:themeShade="80"/>
                <w:sz w:val="24"/>
                <w:szCs w:val="24"/>
                <w:lang w:val="en-US"/>
              </w:rPr>
            </w:pPr>
            <w:r>
              <w:rPr>
                <w:rFonts w:hint="default"/>
                <w:b/>
                <w:bCs/>
                <w:i/>
                <w:color w:val="7F7F7F" w:themeColor="background1" w:themeShade="80"/>
                <w:sz w:val="24"/>
                <w:szCs w:val="24"/>
                <w:lang w:val="en-US"/>
              </w:rPr>
              <w:t>Offering a PhD in Agronomy with Extensive Exposure in Resilient Food  Systems</w:t>
            </w:r>
          </w:p>
          <w:p>
            <w:pPr>
              <w:shd w:val="clear" w:color="auto" w:fill="D6E3BC" w:themeFill="accent3" w:themeFillTint="66"/>
              <w:spacing w:before="0" w:after="0" w:line="23" w:lineRule="atLeast"/>
              <w:jc w:val="center"/>
              <w:rPr>
                <w:b/>
                <w:bCs/>
                <w:i/>
                <w:color w:val="7F7F7F" w:themeColor="background1" w:themeShade="80"/>
                <w:sz w:val="6"/>
                <w:szCs w:val="6"/>
              </w:rPr>
            </w:pPr>
          </w:p>
        </w:tc>
      </w:tr>
    </w:tbl>
    <w:p>
      <w:pPr>
        <w:spacing w:line="23" w:lineRule="atLeast"/>
        <w:jc w:val="both"/>
        <w:rPr>
          <w:sz w:val="4"/>
          <w:szCs w:val="4"/>
        </w:rPr>
      </w:pPr>
    </w:p>
    <w:p>
      <w:pPr>
        <w:spacing w:line="23" w:lineRule="atLeast"/>
        <w:jc w:val="both"/>
        <w:rPr>
          <w:rFonts w:hint="default"/>
          <w:sz w:val="21"/>
          <w:szCs w:val="21"/>
          <w:lang w:val="en-US"/>
        </w:rPr>
      </w:pPr>
      <w:r>
        <w:rPr>
          <w:rFonts w:hint="default"/>
          <w:sz w:val="21"/>
          <w:szCs w:val="21"/>
          <w:lang w:val="en-US"/>
        </w:rPr>
        <w:t xml:space="preserve">Agriculture and rural development professional with a remarkable impact on climate-smart agriculture and sound agronomic practices informed by a </w:t>
      </w:r>
      <w:r>
        <w:rPr>
          <w:rFonts w:hint="default"/>
          <w:b/>
          <w:bCs/>
          <w:sz w:val="21"/>
          <w:szCs w:val="21"/>
          <w:lang w:val="en-US"/>
        </w:rPr>
        <w:t>PhD in agronomy and a Masters in Rural Development.</w:t>
      </w:r>
      <w:r>
        <w:rPr>
          <w:rFonts w:hint="default"/>
          <w:sz w:val="21"/>
          <w:szCs w:val="21"/>
          <w:lang w:val="en-US"/>
        </w:rPr>
        <w:t xml:space="preserve"> Currently serving as the Senior Technical Specialist in market Systems at MEDA, provisioning leadership and guidance in implementation strategy while prioritizing sustainable and resilient Food Systems and economic development.</w:t>
      </w:r>
    </w:p>
    <w:p>
      <w:pPr>
        <w:spacing w:line="23" w:lineRule="atLeast"/>
        <w:jc w:val="both"/>
        <w:rPr>
          <w:rFonts w:hint="default"/>
          <w:sz w:val="21"/>
          <w:szCs w:val="21"/>
          <w:lang w:val="en-US"/>
        </w:rPr>
      </w:pPr>
    </w:p>
    <w:p>
      <w:pPr>
        <w:spacing w:line="23" w:lineRule="atLeast"/>
        <w:jc w:val="both"/>
        <w:rPr>
          <w:rFonts w:hint="default"/>
          <w:sz w:val="21"/>
          <w:szCs w:val="21"/>
          <w:lang w:val="en-US"/>
        </w:rPr>
      </w:pPr>
      <w:r>
        <w:rPr>
          <w:b/>
          <w:bCs/>
          <w:sz w:val="21"/>
          <w:szCs w:val="21"/>
        </w:rPr>
        <w:t>Rural Transformation:</w:t>
      </w:r>
      <w:r>
        <w:rPr>
          <w:sz w:val="21"/>
          <w:szCs w:val="21"/>
        </w:rPr>
        <w:t xml:space="preserve"> </w:t>
      </w:r>
      <w:r>
        <w:rPr>
          <w:rFonts w:hint="default"/>
          <w:sz w:val="21"/>
          <w:szCs w:val="21"/>
        </w:rPr>
        <w:t>Utilizing a Master's in Rural Development and a Ph.D. in Agronomy, I have contributed to transforming rural areas into vibrant economic hubs in Africa. This accomplishment is marked by my dedication to smart agriculture, market systems and value-chain development.</w:t>
      </w:r>
    </w:p>
    <w:p>
      <w:pPr>
        <w:spacing w:line="23" w:lineRule="atLeast"/>
        <w:jc w:val="both"/>
        <w:rPr>
          <w:rFonts w:hint="default"/>
          <w:sz w:val="21"/>
          <w:szCs w:val="21"/>
          <w:lang w:val="en-US"/>
        </w:rPr>
      </w:pPr>
    </w:p>
    <w:p>
      <w:pPr>
        <w:spacing w:line="23" w:lineRule="atLeast"/>
        <w:jc w:val="both"/>
        <w:rPr>
          <w:rFonts w:hint="default"/>
          <w:sz w:val="21"/>
          <w:szCs w:val="21"/>
          <w:lang w:val="en-US"/>
        </w:rPr>
      </w:pPr>
      <w:r>
        <w:rPr>
          <w:b/>
          <w:bCs/>
          <w:sz w:val="21"/>
          <w:szCs w:val="21"/>
        </w:rPr>
        <w:t xml:space="preserve">Program Administration: </w:t>
      </w:r>
      <w:r>
        <w:rPr>
          <w:rFonts w:hint="default"/>
          <w:sz w:val="21"/>
          <w:szCs w:val="21"/>
        </w:rPr>
        <w:t xml:space="preserve">Demonstrated success in program administration, providing strategic oversight, and ensuring the judicious use of resources and finances. </w:t>
      </w:r>
      <w:r>
        <w:rPr>
          <w:rFonts w:hint="default"/>
          <w:sz w:val="21"/>
          <w:szCs w:val="21"/>
          <w:lang w:val="en-US"/>
        </w:rPr>
        <w:t xml:space="preserve">Optimized </w:t>
      </w:r>
      <w:r>
        <w:rPr>
          <w:rFonts w:hint="default"/>
          <w:sz w:val="21"/>
          <w:szCs w:val="21"/>
        </w:rPr>
        <w:t>operational guidelines and efficient processes for international agencies including MEDA, GIZ, SNV and Care International.</w:t>
      </w:r>
      <w:r>
        <w:rPr>
          <w:rFonts w:hint="default"/>
          <w:sz w:val="21"/>
          <w:szCs w:val="21"/>
          <w:lang w:val="en-US"/>
        </w:rPr>
        <w:t>.</w:t>
      </w:r>
    </w:p>
    <w:p>
      <w:pPr>
        <w:spacing w:line="23" w:lineRule="atLeast"/>
        <w:jc w:val="both"/>
        <w:rPr>
          <w:rFonts w:hint="default"/>
          <w:sz w:val="21"/>
          <w:szCs w:val="21"/>
          <w:lang w:val="en-US"/>
        </w:rPr>
      </w:pPr>
    </w:p>
    <w:p>
      <w:pPr>
        <w:spacing w:line="23" w:lineRule="atLeast"/>
        <w:jc w:val="both"/>
        <w:rPr>
          <w:rFonts w:hint="default"/>
          <w:sz w:val="21"/>
          <w:szCs w:val="21"/>
          <w:lang w:val="en-US"/>
        </w:rPr>
      </w:pPr>
      <w:r>
        <w:rPr>
          <w:b/>
          <w:bCs/>
          <w:sz w:val="21"/>
          <w:szCs w:val="21"/>
        </w:rPr>
        <w:t xml:space="preserve">Stakeholders and partners: </w:t>
      </w:r>
      <w:r>
        <w:rPr>
          <w:sz w:val="21"/>
          <w:szCs w:val="21"/>
        </w:rPr>
        <w:t xml:space="preserve">Excel in leading technical committees and meetings with investors, donors, and </w:t>
      </w:r>
      <w:r>
        <w:rPr>
          <w:rFonts w:hint="default"/>
          <w:sz w:val="21"/>
          <w:szCs w:val="21"/>
          <w:lang w:val="en-US"/>
        </w:rPr>
        <w:t>country governments</w:t>
      </w:r>
      <w:r>
        <w:rPr>
          <w:sz w:val="21"/>
          <w:szCs w:val="21"/>
        </w:rPr>
        <w:t xml:space="preserve">. Liaising with teams to </w:t>
      </w:r>
      <w:r>
        <w:rPr>
          <w:rFonts w:hint="default"/>
          <w:sz w:val="21"/>
          <w:szCs w:val="21"/>
          <w:lang w:val="en-US"/>
        </w:rPr>
        <w:t xml:space="preserve">build funding </w:t>
      </w:r>
      <w:r>
        <w:rPr>
          <w:sz w:val="21"/>
          <w:szCs w:val="21"/>
        </w:rPr>
        <w:t>opportunities</w:t>
      </w:r>
      <w:r>
        <w:rPr>
          <w:rFonts w:hint="default"/>
          <w:sz w:val="21"/>
          <w:szCs w:val="21"/>
          <w:lang w:val="en-US"/>
        </w:rPr>
        <w:t xml:space="preserve"> and</w:t>
      </w:r>
      <w:r>
        <w:rPr>
          <w:sz w:val="21"/>
          <w:szCs w:val="21"/>
        </w:rPr>
        <w:t xml:space="preserve"> technical proposals for funding.</w:t>
      </w:r>
    </w:p>
    <w:p>
      <w:pPr>
        <w:spacing w:line="23" w:lineRule="atLeast"/>
        <w:jc w:val="both"/>
        <w:rPr>
          <w:rFonts w:hint="default"/>
          <w:sz w:val="21"/>
          <w:szCs w:val="21"/>
          <w:lang w:val="en-US"/>
        </w:rPr>
      </w:pPr>
    </w:p>
    <w:p>
      <w:pPr>
        <w:spacing w:line="23" w:lineRule="atLeast"/>
        <w:jc w:val="both"/>
        <w:rPr>
          <w:rFonts w:hint="default"/>
          <w:b/>
          <w:bCs/>
          <w:i/>
          <w:iCs/>
          <w:sz w:val="21"/>
          <w:szCs w:val="21"/>
          <w:lang w:val="en-US"/>
        </w:rPr>
      </w:pPr>
    </w:p>
    <w:p>
      <w:pPr>
        <w:pStyle w:val="5"/>
        <w:spacing w:line="23" w:lineRule="atLeast"/>
        <w:ind w:left="0" w:firstLine="0"/>
        <w:jc w:val="center"/>
        <w:rPr>
          <w:rStyle w:val="9"/>
          <w:rFonts w:hint="default"/>
          <w:b/>
          <w:bCs/>
          <w:i/>
          <w:iCs/>
          <w:sz w:val="24"/>
          <w:szCs w:val="24"/>
          <w:lang w:val="en-US"/>
        </w:rPr>
      </w:pPr>
      <w:r>
        <w:rPr>
          <w:rFonts w:hint="default"/>
          <w:b/>
          <w:bCs/>
          <w:i/>
          <w:iCs/>
          <w:color w:val="auto"/>
          <w:sz w:val="24"/>
          <w:szCs w:val="24"/>
          <w:u w:val="none"/>
          <w:lang w:val="en-US"/>
        </w:rPr>
        <w:fldChar w:fldCharType="begin"/>
      </w:r>
      <w:r>
        <w:rPr>
          <w:rFonts w:hint="default"/>
          <w:b/>
          <w:bCs/>
          <w:i/>
          <w:iCs/>
          <w:color w:val="auto"/>
          <w:sz w:val="24"/>
          <w:szCs w:val="24"/>
          <w:u w:val="none"/>
          <w:lang w:val="en-US"/>
        </w:rPr>
        <w:instrText xml:space="preserve"> HYPERLINK "https://www.linkedin.com/in/zakaria-issahaku-phd-agronomy/recent-activity/all/" </w:instrText>
      </w:r>
      <w:r>
        <w:rPr>
          <w:rFonts w:hint="default"/>
          <w:b/>
          <w:bCs/>
          <w:i/>
          <w:iCs/>
          <w:color w:val="auto"/>
          <w:sz w:val="24"/>
          <w:szCs w:val="24"/>
          <w:u w:val="none"/>
          <w:lang w:val="en-US"/>
        </w:rPr>
        <w:fldChar w:fldCharType="separate"/>
      </w:r>
      <w:r>
        <w:rPr>
          <w:rStyle w:val="9"/>
          <w:rFonts w:hint="default"/>
          <w:b/>
          <w:bCs/>
          <w:i/>
          <w:iCs/>
          <w:sz w:val="24"/>
          <w:szCs w:val="24"/>
          <w:lang w:val="en-US"/>
        </w:rPr>
        <w:t>Relevant Fora and Engagements&gt;&gt;</w:t>
      </w:r>
    </w:p>
    <w:p>
      <w:pPr>
        <w:pStyle w:val="5"/>
        <w:spacing w:line="23" w:lineRule="atLeast"/>
        <w:ind w:left="0" w:firstLine="0"/>
        <w:jc w:val="center"/>
        <w:rPr>
          <w:rFonts w:hint="default"/>
          <w:b/>
          <w:i/>
          <w:sz w:val="18"/>
          <w:lang w:val="en-US"/>
        </w:rPr>
      </w:pPr>
      <w:r>
        <w:rPr>
          <w:rFonts w:hint="default"/>
          <w:b/>
          <w:bCs/>
          <w:i/>
          <w:iCs/>
          <w:color w:val="auto"/>
          <w:sz w:val="24"/>
          <w:szCs w:val="24"/>
          <w:u w:val="none"/>
          <w:lang w:val="en-US"/>
        </w:rPr>
        <w:fldChar w:fldCharType="end"/>
      </w:r>
    </w:p>
    <w:p>
      <w:pPr>
        <w:pStyle w:val="5"/>
        <w:spacing w:line="23" w:lineRule="atLeast"/>
        <w:ind w:left="0" w:firstLine="0"/>
        <w:rPr>
          <w:b/>
          <w:i/>
          <w:sz w:val="18"/>
        </w:rPr>
      </w:pPr>
    </w:p>
    <w:p>
      <w:pPr>
        <w:jc w:val="center"/>
        <w:rPr>
          <w:rFonts w:hint="default"/>
          <w:b/>
          <w:color w:val="4A452A" w:themeColor="background2" w:themeShade="40"/>
          <w:sz w:val="8"/>
          <w:szCs w:val="8"/>
          <w:lang w:val="en-US" w:eastAsia="en-GB"/>
        </w:rPr>
      </w:pPr>
      <w:r>
        <w:rPr>
          <w:rFonts w:hint="default"/>
          <w:b/>
          <w:color w:val="4A452A" w:themeColor="background2" w:themeShade="40"/>
          <w:lang w:val="en-US" w:eastAsia="en-GB"/>
        </w:rPr>
        <w:t>Education</w:t>
      </w:r>
    </w:p>
    <w:p>
      <w:pPr>
        <w:jc w:val="center"/>
        <w:rPr>
          <w:bCs/>
          <w:sz w:val="21"/>
          <w:szCs w:val="21"/>
        </w:rPr>
      </w:pPr>
      <w:r>
        <w:rPr>
          <w:bCs/>
          <w:sz w:val="21"/>
          <w:szCs w:val="21"/>
        </w:rPr>
        <w:t>PhD, Agronomy, University for Development Studies, Tamale, Ghana, 2020.</w:t>
      </w:r>
    </w:p>
    <w:p>
      <w:pPr>
        <w:jc w:val="center"/>
        <w:rPr>
          <w:bCs/>
          <w:sz w:val="21"/>
          <w:szCs w:val="21"/>
        </w:rPr>
      </w:pPr>
      <w:r>
        <w:rPr>
          <w:bCs/>
          <w:sz w:val="21"/>
          <w:szCs w:val="21"/>
        </w:rPr>
        <w:t>MA. Governance and Sustainable Development, University of Cape Coast, Cape Coast Ghana, 2013.</w:t>
      </w:r>
    </w:p>
    <w:p>
      <w:pPr>
        <w:jc w:val="center"/>
        <w:rPr>
          <w:bCs/>
          <w:sz w:val="21"/>
          <w:szCs w:val="21"/>
        </w:rPr>
      </w:pPr>
      <w:r>
        <w:rPr>
          <w:bCs/>
          <w:sz w:val="21"/>
          <w:szCs w:val="21"/>
        </w:rPr>
        <w:t>MSc. Managing Rural Development, SOAS, University of London, London, UK, 2012.</w:t>
      </w:r>
    </w:p>
    <w:p>
      <w:pPr>
        <w:jc w:val="center"/>
        <w:rPr>
          <w:bCs/>
          <w:sz w:val="21"/>
          <w:szCs w:val="21"/>
        </w:rPr>
      </w:pPr>
      <w:r>
        <w:rPr>
          <w:bCs/>
          <w:sz w:val="21"/>
          <w:szCs w:val="21"/>
        </w:rPr>
        <w:t>BSc. Agriculture Technology, University for Development Studies, Tamale, 2000 –2003</w:t>
      </w:r>
    </w:p>
    <w:p>
      <w:pPr>
        <w:jc w:val="center"/>
        <w:rPr>
          <w:bCs/>
          <w:sz w:val="21"/>
          <w:szCs w:val="21"/>
        </w:rPr>
      </w:pPr>
    </w:p>
    <w:p>
      <w:pPr>
        <w:jc w:val="center"/>
        <w:rPr>
          <w:b/>
          <w:color w:val="4A452A" w:themeColor="background2" w:themeShade="40"/>
          <w:lang w:eastAsia="en-GB"/>
        </w:rPr>
      </w:pPr>
      <w:r>
        <w:rPr>
          <w:b/>
          <w:color w:val="4A452A" w:themeColor="background2" w:themeShade="40"/>
          <w:lang w:eastAsia="en-GB"/>
        </w:rPr>
        <w:t xml:space="preserve">Language Proficiency </w:t>
      </w:r>
    </w:p>
    <w:p>
      <w:pPr>
        <w:jc w:val="center"/>
        <w:rPr>
          <w:b/>
          <w:color w:val="4A452A" w:themeColor="background2" w:themeShade="40"/>
          <w:sz w:val="8"/>
          <w:szCs w:val="8"/>
          <w:lang w:eastAsia="en-GB"/>
        </w:rPr>
      </w:pPr>
    </w:p>
    <w:p>
      <w:pPr>
        <w:jc w:val="center"/>
        <w:rPr>
          <w:bCs/>
          <w:sz w:val="21"/>
          <w:szCs w:val="21"/>
        </w:rPr>
      </w:pPr>
      <w:r>
        <w:rPr>
          <w:bCs/>
          <w:sz w:val="21"/>
          <w:szCs w:val="21"/>
        </w:rPr>
        <w:t>Speaks fluent English, Mamprulli, Dagbani</w:t>
      </w:r>
      <w:r>
        <w:rPr>
          <w:rFonts w:hint="default"/>
          <w:bCs/>
          <w:sz w:val="21"/>
          <w:szCs w:val="21"/>
          <w:lang w:val="en-US"/>
        </w:rPr>
        <w:t xml:space="preserve">, </w:t>
      </w:r>
      <w:r>
        <w:rPr>
          <w:bCs/>
          <w:sz w:val="21"/>
          <w:szCs w:val="21"/>
        </w:rPr>
        <w:t>and Twi</w:t>
      </w:r>
    </w:p>
    <w:p>
      <w:pPr>
        <w:spacing w:line="23" w:lineRule="atLeast"/>
        <w:jc w:val="both"/>
        <w:rPr>
          <w:bCs/>
          <w:sz w:val="21"/>
          <w:szCs w:val="21"/>
        </w:rPr>
      </w:pPr>
    </w:p>
    <w:p>
      <w:pPr>
        <w:pStyle w:val="5"/>
        <w:spacing w:line="23" w:lineRule="atLeast"/>
        <w:ind w:left="0" w:firstLine="0"/>
        <w:rPr>
          <w:b/>
          <w:i/>
          <w:sz w:val="18"/>
        </w:rPr>
      </w:pPr>
    </w:p>
    <w:tbl>
      <w:tblPr>
        <w:tblStyle w:val="11"/>
        <w:tblW w:w="0" w:type="auto"/>
        <w:tblInd w:w="10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Layout w:type="autofit"/>
        <w:tblCellMar>
          <w:top w:w="0" w:type="dxa"/>
          <w:left w:w="108" w:type="dxa"/>
          <w:bottom w:w="0" w:type="dxa"/>
          <w:right w:w="108" w:type="dxa"/>
        </w:tblCellMar>
      </w:tblPr>
      <w:tblGrid>
        <w:gridCol w:w="11143"/>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CellMar>
            <w:top w:w="0" w:type="dxa"/>
            <w:left w:w="108" w:type="dxa"/>
            <w:bottom w:w="0" w:type="dxa"/>
            <w:right w:w="108" w:type="dxa"/>
          </w:tblCellMar>
        </w:tblPrEx>
        <w:tc>
          <w:tcPr>
            <w:tcW w:w="11143" w:type="dxa"/>
            <w:tcBorders>
              <w:top w:val="single" w:color="auto" w:sz="18" w:space="0"/>
              <w:left w:val="nil"/>
              <w:bottom w:val="single" w:color="auto" w:sz="18" w:space="0"/>
              <w:right w:val="nil"/>
              <w:insideH w:val="nil"/>
              <w:insideV w:val="nil"/>
            </w:tcBorders>
            <w:shd w:val="clear" w:color="auto" w:fill="D6E3BC" w:themeFill="accent3" w:themeFillTint="66"/>
          </w:tcPr>
          <w:p>
            <w:pPr>
              <w:shd w:val="clear" w:color="auto" w:fill="D6E3BC" w:themeFill="accent3" w:themeFillTint="66"/>
              <w:spacing w:before="0" w:after="0" w:line="23" w:lineRule="atLeast"/>
              <w:rPr>
                <w:rFonts w:hint="default"/>
                <w:b/>
                <w:bCs/>
                <w:color w:val="FFFFFF" w:themeColor="background1"/>
                <w:sz w:val="24"/>
                <w:szCs w:val="24"/>
                <w:lang w:val="en-US"/>
                <w14:textFill>
                  <w14:solidFill>
                    <w14:schemeClr w14:val="bg1"/>
                  </w14:solidFill>
                </w14:textFill>
              </w:rPr>
            </w:pPr>
            <w:r>
              <w:rPr>
                <w:rFonts w:hint="default"/>
                <w:b/>
                <w:bCs/>
                <w:color w:val="auto"/>
                <w:sz w:val="24"/>
                <w:szCs w:val="24"/>
                <w:lang w:val="en-US"/>
              </w:rPr>
              <w:t>WORK EXPERIENCE</w:t>
            </w:r>
          </w:p>
        </w:tc>
      </w:tr>
    </w:tbl>
    <w:p>
      <w:pPr>
        <w:pStyle w:val="5"/>
        <w:spacing w:line="23" w:lineRule="atLeast"/>
        <w:ind w:left="0" w:firstLine="0"/>
        <w:rPr>
          <w:b/>
          <w:i/>
          <w:sz w:val="10"/>
          <w:szCs w:val="10"/>
        </w:rPr>
      </w:pPr>
    </w:p>
    <w:p>
      <w:pPr>
        <w:spacing w:line="23" w:lineRule="atLeast"/>
        <w:rPr>
          <w:b/>
          <w:sz w:val="21"/>
          <w:szCs w:val="21"/>
        </w:rPr>
      </w:pPr>
    </w:p>
    <w:p>
      <w:pPr>
        <w:spacing w:line="23" w:lineRule="atLeast"/>
        <w:rPr>
          <w:b/>
          <w:sz w:val="21"/>
          <w:szCs w:val="21"/>
        </w:rPr>
      </w:pPr>
      <w:r>
        <w:rPr>
          <w:b/>
          <w:sz w:val="21"/>
          <w:szCs w:val="21"/>
        </w:rPr>
        <w:t>SENIOR TECHNICAL SPECIALIST</w:t>
      </w:r>
      <w:r>
        <w:rPr>
          <w:b/>
          <w:color w:val="000000"/>
          <w:sz w:val="21"/>
          <w:szCs w:val="21"/>
        </w:rPr>
        <w:t>|</w:t>
      </w:r>
      <w:r>
        <w:rPr>
          <w:bCs/>
          <w:color w:val="000000"/>
          <w:sz w:val="21"/>
          <w:szCs w:val="21"/>
        </w:rPr>
        <w:t>MEDA, Ghana/Canada</w:t>
      </w:r>
      <w:r>
        <w:rPr>
          <w:sz w:val="21"/>
          <w:szCs w:val="21"/>
        </w:rPr>
        <w:t xml:space="preserve">                                                             April 2022 - Date.</w:t>
      </w:r>
    </w:p>
    <w:p>
      <w:pPr>
        <w:pStyle w:val="5"/>
        <w:spacing w:line="23" w:lineRule="atLeast"/>
        <w:ind w:left="0" w:right="159" w:firstLine="0"/>
        <w:jc w:val="both"/>
        <w:rPr>
          <w:spacing w:val="-2"/>
        </w:rPr>
      </w:pPr>
    </w:p>
    <w:p>
      <w:pPr>
        <w:pStyle w:val="5"/>
        <w:spacing w:line="23" w:lineRule="atLeast"/>
        <w:ind w:left="0" w:right="159" w:firstLine="0"/>
        <w:jc w:val="both"/>
      </w:pPr>
      <w:r>
        <w:rPr>
          <w:rFonts w:hint="default"/>
          <w:lang w:val="en-US"/>
        </w:rPr>
        <w:t xml:space="preserve">Built cohesion and consistency within MEDA’s Global team with diverse voices, experience and knowledge. Accounted for the development of overall programme resources and tools including tools for research, investment, monitoring, resource mobilization and partnership liaison. Mainstreamed and standardized operations and knowledge management across 17 countries. </w:t>
      </w:r>
    </w:p>
    <w:p>
      <w:pPr>
        <w:pStyle w:val="5"/>
        <w:spacing w:line="23" w:lineRule="atLeast"/>
        <w:ind w:left="0" w:right="159" w:firstLine="0"/>
        <w:jc w:val="both"/>
      </w:pPr>
    </w:p>
    <w:p>
      <w:pPr>
        <w:numPr>
          <w:ilvl w:val="0"/>
          <w:numId w:val="1"/>
        </w:numPr>
        <w:spacing w:line="23" w:lineRule="atLeast"/>
        <w:rPr>
          <w:sz w:val="21"/>
          <w:szCs w:val="21"/>
        </w:rPr>
      </w:pPr>
      <w:r>
        <w:rPr>
          <w:sz w:val="21"/>
          <w:szCs w:val="21"/>
        </w:rPr>
        <w:t>Developed and organized country strategies and resolved implementation challenges in West Africa.</w:t>
      </w:r>
    </w:p>
    <w:p>
      <w:pPr>
        <w:numPr>
          <w:ilvl w:val="0"/>
          <w:numId w:val="1"/>
        </w:numPr>
        <w:spacing w:line="23" w:lineRule="atLeast"/>
        <w:rPr>
          <w:sz w:val="21"/>
          <w:szCs w:val="21"/>
        </w:rPr>
      </w:pPr>
      <w:r>
        <w:rPr>
          <w:sz w:val="21"/>
          <w:szCs w:val="21"/>
        </w:rPr>
        <w:t>Provided technical advice to country teams and technical committees regarding operations.</w:t>
      </w:r>
    </w:p>
    <w:p>
      <w:pPr>
        <w:numPr>
          <w:ilvl w:val="0"/>
          <w:numId w:val="1"/>
        </w:numPr>
        <w:spacing w:line="23" w:lineRule="atLeast"/>
        <w:rPr>
          <w:sz w:val="21"/>
          <w:szCs w:val="21"/>
        </w:rPr>
      </w:pPr>
      <w:r>
        <w:rPr>
          <w:sz w:val="21"/>
          <w:szCs w:val="21"/>
        </w:rPr>
        <w:t>Provided technical support to Country Programs in terms of strategy, agenda setting and innovation.</w:t>
      </w:r>
    </w:p>
    <w:p>
      <w:pPr>
        <w:numPr>
          <w:ilvl w:val="0"/>
          <w:numId w:val="1"/>
        </w:numPr>
        <w:spacing w:line="23" w:lineRule="atLeast"/>
        <w:rPr>
          <w:sz w:val="21"/>
          <w:szCs w:val="21"/>
        </w:rPr>
      </w:pPr>
      <w:r>
        <w:rPr>
          <w:sz w:val="21"/>
          <w:szCs w:val="21"/>
        </w:rPr>
        <w:t>Coordinated approaches, innovations, knowledge, training, networking and gender mainstreaming.</w:t>
      </w:r>
    </w:p>
    <w:p>
      <w:pPr>
        <w:numPr>
          <w:ilvl w:val="0"/>
          <w:numId w:val="1"/>
        </w:numPr>
        <w:spacing w:line="23" w:lineRule="atLeast"/>
        <w:rPr>
          <w:sz w:val="21"/>
          <w:szCs w:val="21"/>
        </w:rPr>
      </w:pPr>
      <w:r>
        <w:rPr>
          <w:sz w:val="21"/>
          <w:szCs w:val="21"/>
        </w:rPr>
        <w:t>Supports human capital development including recruitment, onboarding and learning.</w:t>
      </w:r>
    </w:p>
    <w:p>
      <w:pPr>
        <w:numPr>
          <w:ilvl w:val="0"/>
          <w:numId w:val="1"/>
        </w:numPr>
        <w:spacing w:line="23" w:lineRule="atLeast"/>
        <w:rPr>
          <w:sz w:val="21"/>
          <w:szCs w:val="21"/>
        </w:rPr>
      </w:pPr>
      <w:r>
        <w:rPr>
          <w:sz w:val="21"/>
          <w:szCs w:val="21"/>
        </w:rPr>
        <w:t>Provided the content, concepts notes and proposals related to the technical area of the market system.</w:t>
      </w:r>
    </w:p>
    <w:p>
      <w:pPr>
        <w:numPr>
          <w:ilvl w:val="0"/>
          <w:numId w:val="1"/>
        </w:numPr>
        <w:spacing w:line="23" w:lineRule="atLeast"/>
        <w:rPr>
          <w:sz w:val="21"/>
          <w:szCs w:val="21"/>
        </w:rPr>
      </w:pPr>
      <w:r>
        <w:rPr>
          <w:sz w:val="21"/>
          <w:szCs w:val="21"/>
        </w:rPr>
        <w:t>Developed training tools on integrated market systems, incentives, and GEM for staff and SMEs.</w:t>
      </w:r>
    </w:p>
    <w:p>
      <w:pPr>
        <w:spacing w:line="23" w:lineRule="atLeast"/>
        <w:rPr>
          <w:rFonts w:ascii="Wingdings" w:hAnsi="Wingdings"/>
        </w:rPr>
      </w:pPr>
    </w:p>
    <w:p>
      <w:pPr>
        <w:spacing w:line="23" w:lineRule="atLeast"/>
        <w:rPr>
          <w:b/>
          <w:sz w:val="21"/>
          <w:szCs w:val="21"/>
        </w:rPr>
      </w:pPr>
    </w:p>
    <w:p>
      <w:pPr>
        <w:spacing w:line="23" w:lineRule="atLeast"/>
        <w:rPr>
          <w:b/>
          <w:sz w:val="21"/>
          <w:szCs w:val="21"/>
        </w:rPr>
      </w:pPr>
    </w:p>
    <w:p>
      <w:pPr>
        <w:spacing w:line="23" w:lineRule="atLeast"/>
        <w:rPr>
          <w:b/>
          <w:sz w:val="21"/>
          <w:szCs w:val="21"/>
        </w:rPr>
      </w:pPr>
      <w:r>
        <w:rPr>
          <w:b/>
          <w:sz w:val="21"/>
          <w:szCs w:val="21"/>
        </w:rPr>
        <w:t>SENIOR TECHNICAL ADVISOR FOR AGRICULTURE COMMERCIALIZATION</w:t>
      </w:r>
      <w:r>
        <w:rPr>
          <w:b/>
          <w:color w:val="000000"/>
          <w:sz w:val="21"/>
          <w:szCs w:val="21"/>
        </w:rPr>
        <w:t>|</w:t>
      </w:r>
      <w:r>
        <w:rPr>
          <w:bCs/>
          <w:color w:val="000000"/>
          <w:sz w:val="21"/>
          <w:szCs w:val="21"/>
        </w:rPr>
        <w:t>GIZ Ghana</w:t>
      </w:r>
      <w:r>
        <w:rPr>
          <w:sz w:val="21"/>
          <w:szCs w:val="21"/>
        </w:rPr>
        <w:t>, Ghana             2020 - 2022.</w:t>
      </w:r>
    </w:p>
    <w:p>
      <w:pPr>
        <w:pStyle w:val="5"/>
        <w:spacing w:line="23" w:lineRule="atLeast"/>
        <w:ind w:left="0" w:right="159" w:firstLine="0"/>
        <w:jc w:val="both"/>
      </w:pPr>
    </w:p>
    <w:p>
      <w:pPr>
        <w:numPr>
          <w:ilvl w:val="0"/>
          <w:numId w:val="1"/>
        </w:numPr>
        <w:spacing w:line="23" w:lineRule="atLeast"/>
        <w:rPr>
          <w:sz w:val="21"/>
          <w:szCs w:val="21"/>
        </w:rPr>
      </w:pPr>
      <w:r>
        <w:rPr>
          <w:sz w:val="21"/>
          <w:szCs w:val="21"/>
        </w:rPr>
        <w:t>Provided advice and worked closely with the Departments of Agriculture to improve rural food systems.</w:t>
      </w:r>
    </w:p>
    <w:p>
      <w:pPr>
        <w:numPr>
          <w:ilvl w:val="0"/>
          <w:numId w:val="1"/>
        </w:numPr>
        <w:spacing w:line="23" w:lineRule="atLeast"/>
        <w:rPr>
          <w:sz w:val="21"/>
          <w:szCs w:val="21"/>
        </w:rPr>
      </w:pPr>
      <w:r>
        <w:rPr>
          <w:sz w:val="21"/>
          <w:szCs w:val="21"/>
        </w:rPr>
        <w:t>Dialogue with MMDAs to research, identify and support FBO/market investment opportunities.</w:t>
      </w:r>
    </w:p>
    <w:p>
      <w:pPr>
        <w:numPr>
          <w:ilvl w:val="0"/>
          <w:numId w:val="1"/>
        </w:numPr>
        <w:spacing w:line="23" w:lineRule="atLeast"/>
        <w:rPr>
          <w:sz w:val="21"/>
          <w:szCs w:val="21"/>
        </w:rPr>
      </w:pPr>
      <w:r>
        <w:rPr>
          <w:sz w:val="21"/>
          <w:szCs w:val="21"/>
        </w:rPr>
        <w:t>Provides technical support to stakeholders on Agri-SME growth and extension services.</w:t>
      </w:r>
    </w:p>
    <w:p>
      <w:pPr>
        <w:numPr>
          <w:ilvl w:val="0"/>
          <w:numId w:val="1"/>
        </w:numPr>
        <w:spacing w:line="23" w:lineRule="atLeast"/>
        <w:rPr>
          <w:sz w:val="21"/>
          <w:szCs w:val="21"/>
        </w:rPr>
      </w:pPr>
      <w:r>
        <w:rPr>
          <w:sz w:val="21"/>
          <w:szCs w:val="21"/>
        </w:rPr>
        <w:t>Conducted competency-based training for staff of the department on GAPs and strategic planning.</w:t>
      </w:r>
    </w:p>
    <w:p>
      <w:pPr>
        <w:numPr>
          <w:ilvl w:val="0"/>
          <w:numId w:val="1"/>
        </w:numPr>
        <w:spacing w:line="23" w:lineRule="atLeast"/>
        <w:rPr>
          <w:sz w:val="21"/>
          <w:szCs w:val="21"/>
        </w:rPr>
      </w:pPr>
      <w:r>
        <w:rPr>
          <w:sz w:val="21"/>
          <w:szCs w:val="21"/>
        </w:rPr>
        <w:t>Performed technical analysis on agriculture systems development for MTDP planning of MMDAs.</w:t>
      </w:r>
    </w:p>
    <w:p>
      <w:pPr>
        <w:numPr>
          <w:ilvl w:val="0"/>
          <w:numId w:val="1"/>
        </w:numPr>
        <w:spacing w:line="23" w:lineRule="atLeast"/>
        <w:rPr>
          <w:rFonts w:ascii="Wingdings" w:hAnsi="Wingdings"/>
        </w:rPr>
      </w:pPr>
      <w:r>
        <w:rPr>
          <w:sz w:val="21"/>
          <w:szCs w:val="21"/>
        </w:rPr>
        <w:t>Advised PPRDS in regulatory compliance of agric-inputs, phytosanitary and quarantine services.</w:t>
      </w:r>
    </w:p>
    <w:p>
      <w:pPr>
        <w:spacing w:line="23" w:lineRule="atLeast"/>
        <w:rPr>
          <w:rFonts w:ascii="Wingdings" w:hAnsi="Wingdings"/>
        </w:rPr>
      </w:pPr>
    </w:p>
    <w:p>
      <w:pPr>
        <w:spacing w:line="23" w:lineRule="atLeast"/>
        <w:rPr>
          <w:rFonts w:ascii="Wingdings" w:hAnsi="Wingdings"/>
        </w:rPr>
      </w:pPr>
    </w:p>
    <w:p>
      <w:pPr>
        <w:spacing w:line="23" w:lineRule="atLeast"/>
        <w:rPr>
          <w:b/>
          <w:sz w:val="21"/>
          <w:szCs w:val="21"/>
        </w:rPr>
      </w:pPr>
      <w:r>
        <w:rPr>
          <w:b/>
          <w:sz w:val="21"/>
          <w:szCs w:val="21"/>
        </w:rPr>
        <w:t xml:space="preserve">LEAD - VALUE CHAIN PROMOTION AND </w:t>
      </w:r>
      <w:r>
        <w:rPr>
          <w:rFonts w:hint="default"/>
          <w:b/>
          <w:sz w:val="21"/>
          <w:szCs w:val="21"/>
          <w:lang w:val="en-US"/>
        </w:rPr>
        <w:t xml:space="preserve">RESEARCH </w:t>
      </w:r>
      <w:r>
        <w:rPr>
          <w:b/>
          <w:sz w:val="21"/>
          <w:szCs w:val="21"/>
        </w:rPr>
        <w:t>LEAD</w:t>
      </w:r>
      <w:r>
        <w:rPr>
          <w:b/>
          <w:color w:val="000000"/>
          <w:sz w:val="21"/>
          <w:szCs w:val="21"/>
        </w:rPr>
        <w:t>|</w:t>
      </w:r>
      <w:r>
        <w:rPr>
          <w:bCs/>
          <w:color w:val="000000"/>
          <w:sz w:val="21"/>
          <w:szCs w:val="21"/>
        </w:rPr>
        <w:t>Winrock</w:t>
      </w:r>
      <w:r>
        <w:rPr>
          <w:sz w:val="21"/>
          <w:szCs w:val="21"/>
        </w:rPr>
        <w:t>, Ghana                       2018 - 2019.</w:t>
      </w:r>
    </w:p>
    <w:p>
      <w:pPr>
        <w:pStyle w:val="5"/>
        <w:spacing w:line="23" w:lineRule="atLeast"/>
        <w:ind w:left="0" w:right="159" w:firstLine="0"/>
        <w:jc w:val="both"/>
      </w:pPr>
    </w:p>
    <w:p>
      <w:pPr>
        <w:numPr>
          <w:ilvl w:val="0"/>
          <w:numId w:val="1"/>
        </w:numPr>
        <w:spacing w:line="23" w:lineRule="atLeast"/>
        <w:rPr>
          <w:sz w:val="21"/>
          <w:szCs w:val="21"/>
        </w:rPr>
      </w:pPr>
      <w:r>
        <w:rPr>
          <w:sz w:val="21"/>
          <w:szCs w:val="21"/>
        </w:rPr>
        <w:t>Developed sustainable supply strategies for private sector players, enhancing the project’s value chain.</w:t>
      </w:r>
    </w:p>
    <w:p>
      <w:pPr>
        <w:numPr>
          <w:ilvl w:val="0"/>
          <w:numId w:val="1"/>
        </w:numPr>
        <w:spacing w:line="23" w:lineRule="atLeast"/>
        <w:rPr>
          <w:sz w:val="21"/>
          <w:szCs w:val="21"/>
        </w:rPr>
      </w:pPr>
      <w:r>
        <w:rPr>
          <w:sz w:val="21"/>
          <w:szCs w:val="21"/>
        </w:rPr>
        <w:t>Moderated staff’s (10) performances and promoted teamwork leading to smooth implementation.</w:t>
      </w:r>
    </w:p>
    <w:p>
      <w:pPr>
        <w:numPr>
          <w:ilvl w:val="0"/>
          <w:numId w:val="1"/>
        </w:numPr>
        <w:spacing w:line="23" w:lineRule="atLeast"/>
        <w:rPr>
          <w:sz w:val="21"/>
          <w:szCs w:val="21"/>
        </w:rPr>
      </w:pPr>
      <w:r>
        <w:rPr>
          <w:sz w:val="21"/>
          <w:szCs w:val="21"/>
        </w:rPr>
        <w:t>Developed annual work plans, budgets and wrote quarterly and annual technical reports to USAID.</w:t>
      </w:r>
    </w:p>
    <w:p>
      <w:pPr>
        <w:numPr>
          <w:ilvl w:val="0"/>
          <w:numId w:val="1"/>
        </w:numPr>
        <w:spacing w:line="23" w:lineRule="atLeast"/>
        <w:rPr>
          <w:sz w:val="21"/>
          <w:szCs w:val="21"/>
        </w:rPr>
      </w:pPr>
      <w:r>
        <w:rPr>
          <w:sz w:val="21"/>
          <w:szCs w:val="21"/>
        </w:rPr>
        <w:t>Implemented women’s economic empowerment activities for 120 women groups in 6 communities.</w:t>
      </w:r>
    </w:p>
    <w:p>
      <w:pPr>
        <w:numPr>
          <w:ilvl w:val="0"/>
          <w:numId w:val="1"/>
        </w:numPr>
        <w:spacing w:line="23" w:lineRule="atLeast"/>
        <w:rPr>
          <w:sz w:val="21"/>
          <w:szCs w:val="21"/>
        </w:rPr>
      </w:pPr>
      <w:r>
        <w:rPr>
          <w:sz w:val="21"/>
          <w:szCs w:val="21"/>
        </w:rPr>
        <w:t>Developed training materials and built the capacities of 15 SMEs, 200 farmer groups and 10 partners.</w:t>
      </w:r>
    </w:p>
    <w:p>
      <w:pPr>
        <w:numPr>
          <w:ilvl w:val="0"/>
          <w:numId w:val="1"/>
        </w:numPr>
        <w:spacing w:line="23" w:lineRule="atLeast"/>
        <w:rPr>
          <w:sz w:val="21"/>
          <w:szCs w:val="21"/>
        </w:rPr>
      </w:pPr>
      <w:r>
        <w:rPr>
          <w:sz w:val="21"/>
          <w:szCs w:val="21"/>
        </w:rPr>
        <w:t>Helped acquire organic certificates for agricultural value chain producers from Ecocert for CREMAs.</w:t>
      </w:r>
    </w:p>
    <w:p>
      <w:pPr>
        <w:numPr>
          <w:ilvl w:val="0"/>
          <w:numId w:val="1"/>
        </w:numPr>
        <w:spacing w:line="23" w:lineRule="atLeast"/>
        <w:rPr>
          <w:sz w:val="21"/>
          <w:szCs w:val="21"/>
        </w:rPr>
      </w:pPr>
      <w:r>
        <w:rPr>
          <w:sz w:val="21"/>
          <w:szCs w:val="21"/>
        </w:rPr>
        <w:t>Conducted financial risk assessment for smallholder farmers and determined their suitability for lending.</w:t>
      </w:r>
    </w:p>
    <w:p>
      <w:pPr>
        <w:spacing w:line="23" w:lineRule="atLeast"/>
        <w:rPr>
          <w:rFonts w:ascii="Wingdings" w:hAnsi="Wingdings"/>
        </w:rPr>
      </w:pPr>
    </w:p>
    <w:p>
      <w:pPr>
        <w:spacing w:line="23" w:lineRule="atLeast"/>
        <w:rPr>
          <w:rFonts w:ascii="Wingdings" w:hAnsi="Wingdings"/>
          <w:sz w:val="10"/>
          <w:szCs w:val="10"/>
        </w:rPr>
      </w:pPr>
    </w:p>
    <w:p>
      <w:pPr>
        <w:spacing w:line="23" w:lineRule="atLeast"/>
        <w:jc w:val="both"/>
        <w:rPr>
          <w:rFonts w:eastAsiaTheme="minorEastAsia"/>
          <w:b/>
          <w:sz w:val="10"/>
          <w:szCs w:val="10"/>
        </w:rPr>
      </w:pPr>
    </w:p>
    <w:p>
      <w:pPr>
        <w:spacing w:line="23" w:lineRule="atLeast"/>
        <w:rPr>
          <w:b/>
          <w:sz w:val="21"/>
          <w:szCs w:val="21"/>
        </w:rPr>
      </w:pPr>
      <w:r>
        <w:rPr>
          <w:b/>
          <w:sz w:val="21"/>
          <w:szCs w:val="21"/>
        </w:rPr>
        <w:t>VALUE CHAINS AND INCLUSIVE AGRIBUSINESS LEAD</w:t>
      </w:r>
      <w:r>
        <w:rPr>
          <w:b/>
          <w:color w:val="000000"/>
          <w:sz w:val="21"/>
          <w:szCs w:val="21"/>
        </w:rPr>
        <w:t>|</w:t>
      </w:r>
      <w:r>
        <w:rPr>
          <w:bCs/>
          <w:color w:val="000000"/>
          <w:sz w:val="21"/>
          <w:szCs w:val="21"/>
        </w:rPr>
        <w:t>SNV</w:t>
      </w:r>
      <w:r>
        <w:rPr>
          <w:sz w:val="21"/>
          <w:szCs w:val="21"/>
        </w:rPr>
        <w:t>, Ghana                                                         2012- 2018.</w:t>
      </w:r>
    </w:p>
    <w:p>
      <w:pPr>
        <w:pStyle w:val="5"/>
        <w:spacing w:line="23" w:lineRule="atLeast"/>
        <w:ind w:left="0" w:right="159" w:firstLine="0"/>
        <w:jc w:val="both"/>
      </w:pPr>
    </w:p>
    <w:p>
      <w:pPr>
        <w:numPr>
          <w:ilvl w:val="0"/>
          <w:numId w:val="1"/>
        </w:numPr>
        <w:spacing w:line="23" w:lineRule="atLeast"/>
        <w:rPr>
          <w:sz w:val="21"/>
          <w:szCs w:val="21"/>
        </w:rPr>
      </w:pPr>
      <w:r>
        <w:rPr>
          <w:sz w:val="21"/>
          <w:szCs w:val="21"/>
        </w:rPr>
        <w:t>Improved systems and productivity through quality seed initiatives, linkages to inputs and markets.</w:t>
      </w:r>
    </w:p>
    <w:p>
      <w:pPr>
        <w:numPr>
          <w:ilvl w:val="0"/>
          <w:numId w:val="1"/>
        </w:numPr>
        <w:spacing w:line="23" w:lineRule="atLeast"/>
        <w:rPr>
          <w:sz w:val="21"/>
          <w:szCs w:val="21"/>
        </w:rPr>
      </w:pPr>
      <w:r>
        <w:rPr>
          <w:sz w:val="21"/>
          <w:szCs w:val="21"/>
        </w:rPr>
        <w:t xml:space="preserve">Empowered Women smallholder farmers through VSLA groups and sustainable aggro-processing. </w:t>
      </w:r>
    </w:p>
    <w:p>
      <w:pPr>
        <w:numPr>
          <w:ilvl w:val="0"/>
          <w:numId w:val="1"/>
        </w:numPr>
        <w:spacing w:line="23" w:lineRule="atLeast"/>
        <w:rPr>
          <w:sz w:val="21"/>
          <w:szCs w:val="21"/>
        </w:rPr>
      </w:pPr>
      <w:r>
        <w:rPr>
          <w:sz w:val="21"/>
          <w:szCs w:val="21"/>
        </w:rPr>
        <w:t>Supervised the work of 10 staff and 20 local partners with the support of sector agencies.</w:t>
      </w:r>
    </w:p>
    <w:p>
      <w:pPr>
        <w:numPr>
          <w:ilvl w:val="0"/>
          <w:numId w:val="1"/>
        </w:numPr>
        <w:spacing w:line="23" w:lineRule="atLeast"/>
        <w:rPr>
          <w:sz w:val="21"/>
          <w:szCs w:val="21"/>
        </w:rPr>
      </w:pPr>
      <w:r>
        <w:rPr>
          <w:sz w:val="21"/>
          <w:szCs w:val="21"/>
        </w:rPr>
        <w:t>Managed project budget worth $500, 000 and inter-mediated for agripreneurs to secure more funds.</w:t>
      </w:r>
    </w:p>
    <w:p>
      <w:pPr>
        <w:numPr>
          <w:ilvl w:val="0"/>
          <w:numId w:val="1"/>
        </w:numPr>
        <w:spacing w:line="23" w:lineRule="atLeast"/>
        <w:rPr>
          <w:sz w:val="21"/>
          <w:szCs w:val="21"/>
        </w:rPr>
      </w:pPr>
      <w:r>
        <w:rPr>
          <w:sz w:val="21"/>
          <w:szCs w:val="21"/>
        </w:rPr>
        <w:t>Led Sheabutter and Sesame Value Chains for cashew, pepper, cassava, maize, rice and oil palm.</w:t>
      </w:r>
    </w:p>
    <w:p>
      <w:pPr>
        <w:numPr>
          <w:ilvl w:val="0"/>
          <w:numId w:val="1"/>
        </w:numPr>
        <w:spacing w:line="23" w:lineRule="atLeast"/>
        <w:rPr>
          <w:sz w:val="21"/>
          <w:szCs w:val="21"/>
        </w:rPr>
      </w:pPr>
      <w:r>
        <w:rPr>
          <w:sz w:val="21"/>
          <w:szCs w:val="21"/>
        </w:rPr>
        <w:t xml:space="preserve">Organized outgrower schemes across Ghana for commodities with the support of sector agencies.  </w:t>
      </w:r>
    </w:p>
    <w:p>
      <w:pPr>
        <w:numPr>
          <w:ilvl w:val="0"/>
          <w:numId w:val="1"/>
        </w:numPr>
        <w:spacing w:line="23" w:lineRule="atLeast"/>
        <w:rPr>
          <w:sz w:val="21"/>
          <w:szCs w:val="21"/>
        </w:rPr>
      </w:pPr>
      <w:r>
        <w:rPr>
          <w:sz w:val="21"/>
          <w:szCs w:val="21"/>
        </w:rPr>
        <w:t>Constructed 12 sheabutter processing centres with annual revenue of $508,571</w:t>
      </w:r>
    </w:p>
    <w:p>
      <w:pPr>
        <w:spacing w:line="23" w:lineRule="atLeast"/>
        <w:rPr>
          <w:rFonts w:ascii="Wingdings" w:hAnsi="Wingdings"/>
        </w:rPr>
      </w:pPr>
    </w:p>
    <w:p>
      <w:pPr>
        <w:spacing w:line="23" w:lineRule="atLeast"/>
        <w:rPr>
          <w:rFonts w:ascii="Wingdings" w:hAnsi="Wingdings"/>
        </w:rPr>
      </w:pPr>
    </w:p>
    <w:p>
      <w:pPr>
        <w:spacing w:line="23" w:lineRule="atLeast"/>
        <w:rPr>
          <w:sz w:val="21"/>
          <w:szCs w:val="21"/>
        </w:rPr>
      </w:pPr>
      <w:r>
        <w:rPr>
          <w:b/>
          <w:sz w:val="21"/>
          <w:szCs w:val="21"/>
        </w:rPr>
        <w:t>PROJECT MANAGER</w:t>
      </w:r>
      <w:r>
        <w:rPr>
          <w:b/>
          <w:color w:val="000000"/>
          <w:sz w:val="21"/>
          <w:szCs w:val="21"/>
        </w:rPr>
        <w:t>|</w:t>
      </w:r>
      <w:r>
        <w:rPr>
          <w:bCs/>
          <w:color w:val="000000"/>
          <w:sz w:val="21"/>
          <w:szCs w:val="21"/>
        </w:rPr>
        <w:t>Care International</w:t>
      </w:r>
      <w:r>
        <w:rPr>
          <w:sz w:val="21"/>
          <w:szCs w:val="21"/>
        </w:rPr>
        <w:t>, Ghana                                                                                        2007- 2012.</w:t>
      </w:r>
    </w:p>
    <w:p>
      <w:pPr>
        <w:spacing w:line="23" w:lineRule="atLeast"/>
        <w:rPr>
          <w:sz w:val="21"/>
          <w:szCs w:val="21"/>
        </w:rPr>
      </w:pPr>
    </w:p>
    <w:p>
      <w:pPr>
        <w:spacing w:line="23" w:lineRule="atLeast"/>
        <w:rPr>
          <w:sz w:val="21"/>
          <w:szCs w:val="21"/>
        </w:rPr>
      </w:pPr>
      <w:r>
        <w:rPr>
          <w:rFonts w:eastAsiaTheme="minorEastAsia"/>
          <w:sz w:val="21"/>
          <w:szCs w:val="21"/>
        </w:rPr>
        <w:t xml:space="preserve">Successfully managed the implementation of three projects on </w:t>
      </w:r>
      <w:r>
        <w:rPr>
          <w:rFonts w:eastAsiaTheme="minorEastAsia"/>
          <w:b/>
          <w:sz w:val="21"/>
          <w:szCs w:val="21"/>
        </w:rPr>
        <w:t>conservation agriculture</w:t>
      </w:r>
      <w:r>
        <w:rPr>
          <w:rFonts w:eastAsiaTheme="minorEastAsia"/>
          <w:bCs/>
          <w:sz w:val="21"/>
          <w:szCs w:val="21"/>
        </w:rPr>
        <w:t xml:space="preserve"> (2007-2010 - 2010), Local extension for agriculture development (LEAD) Project (2011) as well as pathways Value chain and women empowerment project (2012). Areas of accomplishments:</w:t>
      </w:r>
    </w:p>
    <w:p>
      <w:pPr>
        <w:pStyle w:val="5"/>
        <w:spacing w:line="23" w:lineRule="atLeast"/>
        <w:ind w:left="0" w:right="159" w:firstLine="0"/>
        <w:jc w:val="both"/>
      </w:pPr>
    </w:p>
    <w:p>
      <w:pPr>
        <w:numPr>
          <w:ilvl w:val="0"/>
          <w:numId w:val="1"/>
        </w:numPr>
        <w:spacing w:line="23" w:lineRule="atLeast"/>
        <w:rPr>
          <w:sz w:val="21"/>
          <w:szCs w:val="21"/>
        </w:rPr>
      </w:pPr>
      <w:r>
        <w:rPr>
          <w:sz w:val="21"/>
          <w:szCs w:val="21"/>
        </w:rPr>
        <w:t>Developed soybean and maize value chains which increased farmer incomes and market linkages.</w:t>
      </w:r>
    </w:p>
    <w:p>
      <w:pPr>
        <w:numPr>
          <w:ilvl w:val="0"/>
          <w:numId w:val="1"/>
        </w:numPr>
        <w:spacing w:line="23" w:lineRule="atLeast"/>
        <w:rPr>
          <w:sz w:val="21"/>
          <w:szCs w:val="21"/>
        </w:rPr>
      </w:pPr>
      <w:r>
        <w:rPr>
          <w:sz w:val="21"/>
          <w:szCs w:val="21"/>
        </w:rPr>
        <w:t>Introduced resilient agriculture technologies to over 12,000 farmers with stakeholders support.</w:t>
      </w:r>
    </w:p>
    <w:p>
      <w:pPr>
        <w:numPr>
          <w:ilvl w:val="0"/>
          <w:numId w:val="1"/>
        </w:numPr>
        <w:spacing w:line="23" w:lineRule="atLeast"/>
        <w:rPr>
          <w:sz w:val="21"/>
          <w:szCs w:val="21"/>
        </w:rPr>
      </w:pPr>
      <w:r>
        <w:rPr>
          <w:sz w:val="21"/>
          <w:szCs w:val="21"/>
        </w:rPr>
        <w:t>Developed an efficient agricultural inputs supply system that improved inputs access of12, 000 farmers.</w:t>
      </w:r>
    </w:p>
    <w:p>
      <w:pPr>
        <w:numPr>
          <w:ilvl w:val="0"/>
          <w:numId w:val="1"/>
        </w:numPr>
        <w:spacing w:line="23" w:lineRule="atLeast"/>
        <w:rPr>
          <w:bCs/>
          <w:iCs/>
        </w:rPr>
      </w:pPr>
      <w:r>
        <w:rPr>
          <w:sz w:val="21"/>
          <w:szCs w:val="21"/>
        </w:rPr>
        <w:t>Led the implementation of an elaborate seed development program in northern Ghana.</w:t>
      </w:r>
    </w:p>
    <w:p>
      <w:pPr>
        <w:numPr>
          <w:numId w:val="0"/>
        </w:numPr>
        <w:spacing w:line="23" w:lineRule="atLeast"/>
        <w:ind w:leftChars="0"/>
        <w:rPr>
          <w:bCs/>
          <w:iCs/>
        </w:rPr>
      </w:pPr>
    </w:p>
    <w:p>
      <w:pPr>
        <w:pStyle w:val="5"/>
        <w:spacing w:line="23" w:lineRule="atLeast"/>
        <w:ind w:left="0" w:firstLine="0"/>
        <w:jc w:val="both"/>
        <w:rPr>
          <w:bCs/>
          <w:iCs/>
        </w:rPr>
      </w:pPr>
    </w:p>
    <w:tbl>
      <w:tblPr>
        <w:tblStyle w:val="11"/>
        <w:tblW w:w="0" w:type="auto"/>
        <w:tblInd w:w="10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Layout w:type="autofit"/>
        <w:tblCellMar>
          <w:top w:w="0" w:type="dxa"/>
          <w:left w:w="108" w:type="dxa"/>
          <w:bottom w:w="0" w:type="dxa"/>
          <w:right w:w="108" w:type="dxa"/>
        </w:tblCellMar>
      </w:tblPr>
      <w:tblGrid>
        <w:gridCol w:w="11143"/>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CellMar>
            <w:top w:w="0" w:type="dxa"/>
            <w:left w:w="108" w:type="dxa"/>
            <w:bottom w:w="0" w:type="dxa"/>
            <w:right w:w="108" w:type="dxa"/>
          </w:tblCellMar>
        </w:tblPrEx>
        <w:tc>
          <w:tcPr>
            <w:tcW w:w="11143" w:type="dxa"/>
            <w:tcBorders>
              <w:top w:val="single" w:color="auto" w:sz="18" w:space="0"/>
              <w:left w:val="nil"/>
              <w:bottom w:val="single" w:color="auto" w:sz="18" w:space="0"/>
              <w:right w:val="nil"/>
              <w:insideH w:val="nil"/>
              <w:insideV w:val="nil"/>
            </w:tcBorders>
            <w:shd w:val="clear" w:color="auto" w:fill="D6E3BC" w:themeFill="accent3" w:themeFillTint="66"/>
          </w:tcPr>
          <w:p>
            <w:pPr>
              <w:shd w:val="clear" w:color="auto" w:fill="D6E3BC" w:themeFill="accent3" w:themeFillTint="66"/>
              <w:spacing w:before="0" w:after="0" w:line="23" w:lineRule="atLeast"/>
              <w:rPr>
                <w:b/>
                <w:bCs/>
                <w:color w:val="FFFFFF" w:themeColor="background1"/>
                <w:sz w:val="24"/>
                <w:szCs w:val="24"/>
                <w14:textFill>
                  <w14:solidFill>
                    <w14:schemeClr w14:val="bg1"/>
                  </w14:solidFill>
                </w14:textFill>
              </w:rPr>
            </w:pPr>
            <w:r>
              <w:rPr>
                <w:b/>
                <w:bCs/>
                <w:color w:val="auto"/>
                <w:sz w:val="24"/>
                <w:szCs w:val="24"/>
              </w:rPr>
              <w:t>MEMBERSHIPS</w:t>
            </w:r>
          </w:p>
        </w:tc>
      </w:tr>
    </w:tbl>
    <w:p>
      <w:pPr>
        <w:spacing w:line="23" w:lineRule="atLeast"/>
        <w:rPr>
          <w:rFonts w:ascii="Wingdings" w:hAnsi="Wingdings"/>
        </w:rPr>
      </w:pPr>
    </w:p>
    <w:p>
      <w:pPr>
        <w:numPr>
          <w:ilvl w:val="0"/>
          <w:numId w:val="1"/>
        </w:numPr>
        <w:tabs>
          <w:tab w:val="clear" w:pos="420"/>
        </w:tabs>
        <w:spacing w:line="23" w:lineRule="atLeast"/>
        <w:contextualSpacing/>
        <w:rPr>
          <w:rFonts w:eastAsia="SimSun"/>
          <w:sz w:val="21"/>
          <w:szCs w:val="21"/>
        </w:rPr>
      </w:pPr>
      <w:r>
        <w:rPr>
          <w:rFonts w:eastAsia="SimSun"/>
          <w:sz w:val="21"/>
          <w:szCs w:val="21"/>
        </w:rPr>
        <w:t>Member of community of practice on agri market systems, finance and environment of MEDA</w:t>
      </w:r>
    </w:p>
    <w:p>
      <w:pPr>
        <w:numPr>
          <w:ilvl w:val="0"/>
          <w:numId w:val="1"/>
        </w:numPr>
        <w:tabs>
          <w:tab w:val="clear" w:pos="420"/>
        </w:tabs>
        <w:spacing w:line="23" w:lineRule="atLeast"/>
        <w:contextualSpacing/>
        <w:rPr>
          <w:rFonts w:eastAsia="SimSun"/>
          <w:sz w:val="21"/>
          <w:szCs w:val="21"/>
        </w:rPr>
      </w:pPr>
      <w:r>
        <w:rPr>
          <w:rFonts w:eastAsia="SimSun"/>
          <w:sz w:val="21"/>
          <w:szCs w:val="21"/>
        </w:rPr>
        <w:t>Member of Food system policy of Canada</w:t>
      </w:r>
    </w:p>
    <w:p>
      <w:pPr>
        <w:numPr>
          <w:ilvl w:val="0"/>
          <w:numId w:val="1"/>
        </w:numPr>
        <w:tabs>
          <w:tab w:val="clear" w:pos="420"/>
        </w:tabs>
        <w:spacing w:line="23" w:lineRule="atLeast"/>
        <w:contextualSpacing/>
        <w:rPr>
          <w:rFonts w:eastAsia="SimSun"/>
          <w:sz w:val="21"/>
          <w:szCs w:val="21"/>
        </w:rPr>
      </w:pPr>
      <w:r>
        <w:rPr>
          <w:rFonts w:eastAsia="SimSun"/>
          <w:sz w:val="21"/>
          <w:szCs w:val="21"/>
        </w:rPr>
        <w:t>Charted Institute of Agriculture, Ghana, CIAGH founding members since 2021</w:t>
      </w:r>
    </w:p>
    <w:p>
      <w:pPr>
        <w:numPr>
          <w:ilvl w:val="0"/>
          <w:numId w:val="1"/>
        </w:numPr>
        <w:tabs>
          <w:tab w:val="clear" w:pos="420"/>
        </w:tabs>
        <w:spacing w:line="23" w:lineRule="atLeast"/>
        <w:contextualSpacing/>
        <w:rPr>
          <w:rFonts w:eastAsia="SimSun"/>
          <w:sz w:val="21"/>
          <w:szCs w:val="21"/>
        </w:rPr>
      </w:pPr>
      <w:r>
        <w:rPr>
          <w:rFonts w:eastAsia="SimSun"/>
          <w:sz w:val="21"/>
          <w:szCs w:val="21"/>
        </w:rPr>
        <w:t>Member, Ghana Agricultural Inputs Dealers Association, GAIDA, 2011 to date.</w:t>
      </w:r>
    </w:p>
    <w:p>
      <w:pPr>
        <w:numPr>
          <w:ilvl w:val="0"/>
          <w:numId w:val="1"/>
        </w:numPr>
        <w:tabs>
          <w:tab w:val="clear" w:pos="420"/>
        </w:tabs>
        <w:spacing w:line="23" w:lineRule="atLeast"/>
        <w:contextualSpacing/>
        <w:rPr>
          <w:rFonts w:eastAsia="SimSun"/>
          <w:sz w:val="21"/>
          <w:szCs w:val="21"/>
        </w:rPr>
      </w:pPr>
      <w:r>
        <w:rPr>
          <w:rFonts w:eastAsia="SimSun"/>
          <w:sz w:val="21"/>
          <w:szCs w:val="21"/>
        </w:rPr>
        <w:t>Member, Seed producers Association of Ghana, Seedpag, 2008 to date.</w:t>
      </w:r>
    </w:p>
    <w:p>
      <w:pPr>
        <w:numPr>
          <w:ilvl w:val="0"/>
          <w:numId w:val="1"/>
        </w:numPr>
        <w:tabs>
          <w:tab w:val="clear" w:pos="420"/>
        </w:tabs>
        <w:spacing w:line="23" w:lineRule="atLeast"/>
        <w:contextualSpacing/>
        <w:rPr>
          <w:rFonts w:eastAsia="SimSun"/>
          <w:sz w:val="21"/>
          <w:szCs w:val="21"/>
        </w:rPr>
      </w:pPr>
      <w:r>
        <w:rPr>
          <w:rFonts w:eastAsia="SimSun"/>
          <w:sz w:val="21"/>
          <w:szCs w:val="21"/>
        </w:rPr>
        <w:t>Member, National Agricultural and Seed Traders Association of Ghana, NASTAG, 2016 to date.</w:t>
      </w:r>
    </w:p>
    <w:p>
      <w:pPr>
        <w:numPr>
          <w:ilvl w:val="0"/>
          <w:numId w:val="1"/>
        </w:numPr>
        <w:tabs>
          <w:tab w:val="clear" w:pos="420"/>
        </w:tabs>
        <w:spacing w:line="23" w:lineRule="atLeast"/>
        <w:contextualSpacing/>
        <w:rPr>
          <w:rFonts w:eastAsia="SimSun"/>
          <w:sz w:val="21"/>
          <w:szCs w:val="21"/>
        </w:rPr>
      </w:pPr>
      <w:r>
        <w:rPr>
          <w:rFonts w:eastAsia="SimSun"/>
          <w:sz w:val="21"/>
          <w:szCs w:val="21"/>
        </w:rPr>
        <w:t>Founding Member, Agriculture Advisory Service Network of Ghana, January 2015.</w:t>
      </w:r>
    </w:p>
    <w:p>
      <w:pPr>
        <w:numPr>
          <w:ilvl w:val="0"/>
          <w:numId w:val="1"/>
        </w:numPr>
        <w:tabs>
          <w:tab w:val="clear" w:pos="420"/>
        </w:tabs>
        <w:spacing w:line="23" w:lineRule="atLeast"/>
        <w:contextualSpacing/>
        <w:rPr>
          <w:rFonts w:eastAsia="SimSun"/>
          <w:sz w:val="21"/>
          <w:szCs w:val="21"/>
        </w:rPr>
      </w:pPr>
      <w:r>
        <w:rPr>
          <w:rFonts w:eastAsia="SimSun"/>
          <w:sz w:val="21"/>
          <w:szCs w:val="21"/>
        </w:rPr>
        <w:t>Member, community of practice, Agricultural sector and climate change of FAO, August 2013 to date.</w:t>
      </w:r>
    </w:p>
    <w:p>
      <w:pPr>
        <w:numPr>
          <w:ilvl w:val="0"/>
          <w:numId w:val="1"/>
        </w:numPr>
        <w:tabs>
          <w:tab w:val="clear" w:pos="420"/>
        </w:tabs>
        <w:spacing w:line="23" w:lineRule="atLeast"/>
        <w:contextualSpacing/>
        <w:rPr>
          <w:rFonts w:eastAsia="SimSun"/>
          <w:sz w:val="21"/>
          <w:szCs w:val="21"/>
        </w:rPr>
      </w:pPr>
      <w:r>
        <w:rPr>
          <w:rFonts w:eastAsia="SimSun"/>
          <w:sz w:val="21"/>
          <w:szCs w:val="21"/>
        </w:rPr>
        <w:t>Member, Horticulture Society of Ghana, since December 2012.</w:t>
      </w:r>
    </w:p>
    <w:p>
      <w:pPr>
        <w:numPr>
          <w:ilvl w:val="0"/>
          <w:numId w:val="1"/>
        </w:numPr>
        <w:tabs>
          <w:tab w:val="clear" w:pos="420"/>
        </w:tabs>
        <w:spacing w:line="23" w:lineRule="atLeast"/>
        <w:contextualSpacing/>
        <w:rPr>
          <w:rFonts w:eastAsia="SimSun"/>
          <w:sz w:val="21"/>
          <w:szCs w:val="21"/>
        </w:rPr>
      </w:pPr>
      <w:r>
        <w:rPr>
          <w:rFonts w:eastAsia="SimSun"/>
          <w:sz w:val="21"/>
          <w:szCs w:val="21"/>
        </w:rPr>
        <w:t>Member, Global Shea Alliance 2012 to date.</w:t>
      </w:r>
    </w:p>
    <w:p>
      <w:pPr>
        <w:numPr>
          <w:ilvl w:val="0"/>
          <w:numId w:val="1"/>
        </w:numPr>
        <w:tabs>
          <w:tab w:val="clear" w:pos="420"/>
        </w:tabs>
        <w:spacing w:line="23" w:lineRule="atLeast"/>
        <w:contextualSpacing/>
        <w:rPr>
          <w:rFonts w:ascii="Wingdings" w:hAnsi="Wingdings"/>
        </w:rPr>
      </w:pPr>
      <w:r>
        <w:rPr>
          <w:rFonts w:eastAsia="SimSun"/>
          <w:sz w:val="21"/>
          <w:szCs w:val="21"/>
        </w:rPr>
        <w:t>Member, Shea Network of Ghana since June 2012.</w:t>
      </w:r>
    </w:p>
    <w:tbl>
      <w:tblPr>
        <w:tblStyle w:val="11"/>
        <w:tblW w:w="0" w:type="auto"/>
        <w:tblInd w:w="10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Layout w:type="autofit"/>
        <w:tblCellMar>
          <w:top w:w="0" w:type="dxa"/>
          <w:left w:w="108" w:type="dxa"/>
          <w:bottom w:w="0" w:type="dxa"/>
          <w:right w:w="108" w:type="dxa"/>
        </w:tblCellMar>
      </w:tblPr>
      <w:tblGrid>
        <w:gridCol w:w="11143"/>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43" w:type="dxa"/>
            <w:tcBorders>
              <w:top w:val="single" w:color="auto" w:sz="18" w:space="0"/>
              <w:left w:val="nil"/>
              <w:bottom w:val="single" w:color="auto" w:sz="18" w:space="0"/>
              <w:right w:val="nil"/>
              <w:insideH w:val="nil"/>
              <w:insideV w:val="nil"/>
            </w:tcBorders>
            <w:shd w:val="clear" w:color="auto" w:fill="D6E3BC" w:themeFill="accent3" w:themeFillTint="66"/>
          </w:tcPr>
          <w:p>
            <w:pPr>
              <w:shd w:val="clear" w:color="auto" w:fill="D6E3BC" w:themeFill="accent3" w:themeFillTint="66"/>
              <w:spacing w:before="0" w:after="0" w:line="23" w:lineRule="atLeast"/>
              <w:rPr>
                <w:b/>
                <w:bCs/>
                <w:color w:val="FFFFFF" w:themeColor="background1"/>
                <w:sz w:val="24"/>
                <w:szCs w:val="24"/>
                <w14:textFill>
                  <w14:solidFill>
                    <w14:schemeClr w14:val="bg1"/>
                  </w14:solidFill>
                </w14:textFill>
              </w:rPr>
            </w:pPr>
            <w:r>
              <w:rPr>
                <w:b/>
                <w:bCs/>
                <w:color w:val="auto"/>
                <w:sz w:val="24"/>
                <w:szCs w:val="24"/>
              </w:rPr>
              <w:t xml:space="preserve">PROFESSIONAL DEVELOPMENT </w:t>
            </w:r>
          </w:p>
        </w:tc>
      </w:tr>
    </w:tbl>
    <w:p>
      <w:pPr>
        <w:spacing w:line="23" w:lineRule="atLeast"/>
        <w:rPr>
          <w:rFonts w:ascii="Wingdings" w:hAnsi="Wingdings"/>
        </w:rPr>
      </w:pP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Resilient Seeds by Actors Market Growth Dialogue Sessions, October 2019.</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Farm Data Management for Agricultural Development, FAO, Oct 2019.</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Grain Quality Standard and Food Safety, Ghana Grain Council, Sep. 2019.</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Production and Marketing of Hybrid Maize Seed in Ghana, FAO, June – Aug. 2019.</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Great Green Entrepreneur’s Workshop, UNCCD, April 2019.</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Participant, Carbon Credit, Ghana Climate Innovation Centre, Nov. 2018.</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Corporate Council Member, Corporate-level Policies for SNV Global, March 2017.</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International Workshop on Shea (Sowing Seeds of Change) in Cotonou Benin, March 2015.</w:t>
      </w:r>
    </w:p>
    <w:p>
      <w:pPr>
        <w:numPr>
          <w:ilvl w:val="0"/>
          <w:numId w:val="2"/>
        </w:numPr>
        <w:spacing w:line="23" w:lineRule="atLeast"/>
        <w:ind w:left="360" w:hanging="360"/>
        <w:contextualSpacing/>
        <w:rPr>
          <w:rFonts w:hint="default" w:eastAsia="SimSun"/>
          <w:sz w:val="21"/>
          <w:szCs w:val="21"/>
        </w:rPr>
      </w:pPr>
      <w:r>
        <w:rPr>
          <w:rFonts w:hint="default" w:eastAsia="SimSun"/>
          <w:sz w:val="21"/>
          <w:szCs w:val="21"/>
        </w:rPr>
        <w:t>International Workshop on Shea (Promising Future) in Ouagadougou-Burkina Faso, March 2015.</w:t>
      </w:r>
    </w:p>
    <w:p>
      <w:pPr>
        <w:numPr>
          <w:ilvl w:val="0"/>
          <w:numId w:val="2"/>
        </w:numPr>
        <w:spacing w:line="23" w:lineRule="atLeast"/>
        <w:ind w:left="360" w:hanging="360"/>
        <w:contextualSpacing/>
        <w:rPr>
          <w:rFonts w:eastAsia="SimSun"/>
          <w:sz w:val="21"/>
          <w:szCs w:val="21"/>
        </w:rPr>
      </w:pPr>
      <w:r>
        <w:rPr>
          <w:rFonts w:hint="default" w:eastAsia="SimSun"/>
          <w:sz w:val="21"/>
          <w:szCs w:val="21"/>
        </w:rPr>
        <w:t>Learning visit to sesame farmer organizations and marketing, Burkina Faso, October 2014.</w:t>
      </w:r>
    </w:p>
    <w:p>
      <w:pPr>
        <w:numPr>
          <w:numId w:val="0"/>
        </w:numPr>
        <w:spacing w:line="23" w:lineRule="atLeast"/>
        <w:ind w:leftChars="0"/>
        <w:contextualSpacing/>
        <w:rPr>
          <w:rFonts w:eastAsia="SimSun"/>
          <w:sz w:val="8"/>
          <w:szCs w:val="8"/>
        </w:rPr>
      </w:pPr>
    </w:p>
    <w:p>
      <w:pPr>
        <w:spacing w:line="23" w:lineRule="atLeast"/>
        <w:rPr>
          <w:rFonts w:ascii="Wingdings" w:hAnsi="Wingdings"/>
        </w:rPr>
      </w:pPr>
    </w:p>
    <w:tbl>
      <w:tblPr>
        <w:tblStyle w:val="11"/>
        <w:tblW w:w="0" w:type="auto"/>
        <w:tblInd w:w="10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shd w:val="clear" w:color="auto" w:fill="D6E3BC" w:themeFill="accent3" w:themeFillTint="66"/>
        <w:tblLayout w:type="autofit"/>
        <w:tblCellMar>
          <w:top w:w="0" w:type="dxa"/>
          <w:left w:w="108" w:type="dxa"/>
          <w:bottom w:w="0" w:type="dxa"/>
          <w:right w:w="108" w:type="dxa"/>
        </w:tblCellMar>
      </w:tblPr>
      <w:tblGrid>
        <w:gridCol w:w="11143"/>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11143" w:type="dxa"/>
            <w:tcBorders>
              <w:top w:val="single" w:color="auto" w:sz="18" w:space="0"/>
              <w:left w:val="nil"/>
              <w:bottom w:val="single" w:color="auto" w:sz="18" w:space="0"/>
              <w:right w:val="nil"/>
              <w:insideH w:val="nil"/>
              <w:insideV w:val="nil"/>
            </w:tcBorders>
            <w:shd w:val="clear" w:color="auto" w:fill="D6E3BC" w:themeFill="accent3" w:themeFillTint="66"/>
          </w:tcPr>
          <w:p>
            <w:pPr>
              <w:shd w:val="clear" w:color="auto" w:fill="D6E3BC" w:themeFill="accent3" w:themeFillTint="66"/>
              <w:spacing w:before="0" w:after="0" w:line="23" w:lineRule="atLeast"/>
              <w:rPr>
                <w:b/>
                <w:bCs/>
                <w:color w:val="FFFFFF" w:themeColor="background1"/>
                <w:sz w:val="24"/>
                <w:szCs w:val="24"/>
                <w14:textFill>
                  <w14:solidFill>
                    <w14:schemeClr w14:val="bg1"/>
                  </w14:solidFill>
                </w14:textFill>
              </w:rPr>
            </w:pPr>
            <w:r>
              <w:rPr>
                <w:b/>
                <w:bCs/>
                <w:color w:val="auto"/>
                <w:sz w:val="24"/>
                <w:szCs w:val="24"/>
              </w:rPr>
              <w:t>INDIVIDUAL CONSULTING</w:t>
            </w:r>
          </w:p>
        </w:tc>
      </w:tr>
    </w:tbl>
    <w:p>
      <w:pPr>
        <w:spacing w:line="23" w:lineRule="atLeast"/>
        <w:rPr>
          <w:rFonts w:ascii="Wingdings" w:hAnsi="Wingdings"/>
        </w:rPr>
      </w:pPr>
    </w:p>
    <w:p>
      <w:pPr>
        <w:pStyle w:val="13"/>
        <w:numPr>
          <w:ilvl w:val="0"/>
          <w:numId w:val="3"/>
        </w:numPr>
        <w:spacing w:line="23" w:lineRule="atLeast"/>
        <w:jc w:val="both"/>
        <w:rPr>
          <w:rFonts w:hint="default"/>
          <w:sz w:val="21"/>
          <w:szCs w:val="21"/>
        </w:rPr>
      </w:pPr>
      <w:r>
        <w:rPr>
          <w:rFonts w:hint="default"/>
          <w:sz w:val="21"/>
          <w:szCs w:val="21"/>
        </w:rPr>
        <w:t>Evaluation of Farmer Access to Finance in Ghana for Oxfarm International SIWEE Programme,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IFC Funded Market Feasibility Study for Shea Nut Residue By-Product in Mali,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Private Sector Development Strategy for Agriculture Development for GIZ Ghana,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Agriculture Infrastructure and Operations in Northwest Ghana - MOFA/GIZ Ghana,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Agriculture and Natu</w:t>
      </w:r>
      <w:bookmarkStart w:id="0" w:name="_GoBack"/>
      <w:bookmarkEnd w:id="0"/>
      <w:r>
        <w:rPr>
          <w:rFonts w:hint="default"/>
          <w:sz w:val="21"/>
          <w:szCs w:val="21"/>
        </w:rPr>
        <w:t>ral Resources Management Policy in Ghana for Winrock International, Dec. 2018</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Agriculture and Gender Development Policy for Winrock International, 2018</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Seed System in Africa for SNV Ghana, 2016</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Shea Sector Development Policy for SNV Ghana, September 2011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Shea Resource Conservation Policy for SNV Ghana, January 2013</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Regenerative and Conservation Agriculture in Africa for CARE International, 2011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World Bank – Project on Market Feasibility Study for Shea Nut Residue By-Product in Mali, December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Evaluation of Women Shea Programme of Presbyterian Development Services, December 2021</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Study on Access to Finance for Smallholder Farmers</w:t>
      </w:r>
      <w:r>
        <w:rPr>
          <w:rFonts w:hint="default"/>
          <w:sz w:val="21"/>
          <w:szCs w:val="21"/>
          <w:lang w:val="en-US"/>
        </w:rPr>
        <w:t xml:space="preserve">, </w:t>
      </w:r>
      <w:r>
        <w:rPr>
          <w:rFonts w:hint="default"/>
          <w:sz w:val="21"/>
          <w:szCs w:val="21"/>
        </w:rPr>
        <w:t xml:space="preserve">SIWEE </w:t>
      </w:r>
      <w:r>
        <w:rPr>
          <w:rFonts w:hint="default"/>
          <w:sz w:val="21"/>
          <w:szCs w:val="21"/>
          <w:lang w:val="en-US"/>
        </w:rPr>
        <w:t>-</w:t>
      </w:r>
      <w:r>
        <w:rPr>
          <w:rFonts w:hint="default"/>
          <w:sz w:val="21"/>
          <w:szCs w:val="21"/>
        </w:rPr>
        <w:t xml:space="preserve"> OXFAM. Accra, Ghana. March to July 202</w:t>
      </w:r>
      <w:r>
        <w:rPr>
          <w:rFonts w:hint="default"/>
          <w:sz w:val="21"/>
          <w:szCs w:val="21"/>
          <w:lang w:val="en-US"/>
        </w:rPr>
        <w:t>.</w:t>
      </w:r>
    </w:p>
    <w:p>
      <w:pPr>
        <w:pStyle w:val="13"/>
        <w:numPr>
          <w:ilvl w:val="0"/>
          <w:numId w:val="3"/>
        </w:numPr>
        <w:spacing w:line="23" w:lineRule="atLeast"/>
        <w:jc w:val="both"/>
        <w:rPr>
          <w:rFonts w:hint="default"/>
          <w:sz w:val="21"/>
          <w:szCs w:val="21"/>
        </w:rPr>
      </w:pPr>
      <w:r>
        <w:rPr>
          <w:rFonts w:hint="default"/>
          <w:sz w:val="21"/>
          <w:szCs w:val="21"/>
        </w:rPr>
        <w:t xml:space="preserve">Impact Evaluation of Shea Value Chain Project Implemented by </w:t>
      </w:r>
      <w:r>
        <w:rPr>
          <w:rFonts w:hint="default"/>
          <w:sz w:val="21"/>
          <w:szCs w:val="21"/>
          <w:lang w:val="en-US"/>
        </w:rPr>
        <w:t>PDS -</w:t>
      </w:r>
      <w:r>
        <w:rPr>
          <w:rFonts w:hint="default"/>
          <w:sz w:val="21"/>
          <w:szCs w:val="21"/>
        </w:rPr>
        <w:t xml:space="preserve"> ICCO-July 2019</w:t>
      </w:r>
      <w:r>
        <w:rPr>
          <w:rFonts w:hint="default"/>
          <w:sz w:val="21"/>
          <w:szCs w:val="21"/>
          <w:lang w:val="en-US"/>
        </w:rPr>
        <w:t>.</w:t>
      </w:r>
    </w:p>
    <w:p>
      <w:pPr>
        <w:pStyle w:val="13"/>
        <w:numPr>
          <w:ilvl w:val="0"/>
          <w:numId w:val="3"/>
        </w:numPr>
        <w:spacing w:line="23" w:lineRule="atLeast"/>
        <w:jc w:val="both"/>
        <w:rPr>
          <w:rFonts w:eastAsiaTheme="minorEastAsia"/>
          <w:sz w:val="21"/>
          <w:szCs w:val="21"/>
        </w:rPr>
      </w:pPr>
      <w:r>
        <w:rPr>
          <w:rFonts w:hint="default"/>
          <w:sz w:val="21"/>
          <w:szCs w:val="21"/>
        </w:rPr>
        <w:t>Assessment of Sesame Value Chain Development in Ghana, GCX. September 2019</w:t>
      </w:r>
      <w:r>
        <w:rPr>
          <w:rFonts w:hint="default"/>
          <w:sz w:val="21"/>
          <w:szCs w:val="21"/>
          <w:lang w:val="en-US"/>
        </w:rPr>
        <w:t>.</w:t>
      </w:r>
    </w:p>
    <w:p>
      <w:pPr>
        <w:spacing w:line="23" w:lineRule="atLeast"/>
        <w:jc w:val="both"/>
        <w:rPr>
          <w:sz w:val="21"/>
          <w:szCs w:val="21"/>
        </w:rPr>
      </w:pPr>
    </w:p>
    <w:p>
      <w:pPr>
        <w:spacing w:line="23" w:lineRule="atLeast"/>
        <w:rPr>
          <w:sz w:val="21"/>
          <w:szCs w:val="21"/>
        </w:rPr>
      </w:pPr>
    </w:p>
    <w:p>
      <w:pPr>
        <w:pStyle w:val="5"/>
        <w:spacing w:line="23" w:lineRule="atLeast"/>
        <w:ind w:left="0" w:firstLine="0"/>
        <w:jc w:val="center"/>
        <w:rPr>
          <w:b/>
          <w:bCs/>
        </w:rPr>
      </w:pPr>
      <w:r>
        <w:rPr>
          <w:b/>
          <w:bCs/>
        </w:rPr>
        <w:t>REFERENCES</w:t>
      </w:r>
    </w:p>
    <w:p>
      <w:pPr>
        <w:pStyle w:val="5"/>
        <w:spacing w:line="23" w:lineRule="atLeast"/>
        <w:ind w:left="0" w:firstLine="0"/>
        <w:jc w:val="center"/>
        <w:rPr>
          <w:b/>
          <w:bCs/>
          <w:sz w:val="10"/>
          <w:szCs w:val="10"/>
        </w:rPr>
      </w:pPr>
    </w:p>
    <w:p>
      <w:pPr>
        <w:pStyle w:val="5"/>
        <w:spacing w:line="23" w:lineRule="atLeast"/>
        <w:ind w:left="0" w:firstLine="0"/>
        <w:jc w:val="center"/>
      </w:pPr>
      <w:r>
        <w:t>Available upon request.</w:t>
      </w:r>
    </w:p>
    <w:p>
      <w:pPr>
        <w:pStyle w:val="5"/>
        <w:spacing w:line="23" w:lineRule="atLeast"/>
        <w:ind w:left="0" w:firstLine="0"/>
        <w:rPr>
          <w:b/>
          <w:sz w:val="12"/>
        </w:rPr>
      </w:pPr>
    </w:p>
    <w:p>
      <w:pPr>
        <w:spacing w:line="23" w:lineRule="atLeast"/>
        <w:sectPr>
          <w:pgSz w:w="12240" w:h="15840"/>
          <w:pgMar w:top="680" w:right="560" w:bottom="280" w:left="580" w:header="720" w:footer="720" w:gutter="0"/>
          <w:cols w:space="720" w:num="1"/>
        </w:sectPr>
      </w:pPr>
    </w:p>
    <w:p>
      <w:pPr>
        <w:spacing w:line="23" w:lineRule="atLeast"/>
      </w:pPr>
    </w:p>
    <w:sectPr>
      <w:type w:val="continuous"/>
      <w:pgSz w:w="12240" w:h="15840"/>
      <w:pgMar w:top="640" w:right="560" w:bottom="280" w:left="580" w:header="720" w:footer="720" w:gutter="0"/>
      <w:cols w:equalWidth="0" w:num="3">
        <w:col w:w="3119" w:space="41"/>
        <w:col w:w="3468" w:space="73"/>
        <w:col w:w="43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8CC8E"/>
    <w:multiLevelType w:val="singleLevel"/>
    <w:tmpl w:val="CEB8CC8E"/>
    <w:lvl w:ilvl="0" w:tentative="0">
      <w:start w:val="1"/>
      <w:numFmt w:val="bullet"/>
      <w:lvlText w:val=""/>
      <w:lvlJc w:val="left"/>
      <w:pPr>
        <w:tabs>
          <w:tab w:val="left" w:pos="420"/>
        </w:tabs>
        <w:ind w:left="420" w:hanging="420"/>
      </w:pPr>
      <w:rPr>
        <w:rFonts w:hint="default" w:ascii="Wingdings" w:hAnsi="Wingdings"/>
        <w:b/>
        <w:bCs/>
        <w:color w:val="4F6228" w:themeColor="accent3" w:themeShade="80"/>
      </w:rPr>
    </w:lvl>
  </w:abstractNum>
  <w:abstractNum w:abstractNumId="1">
    <w:nsid w:val="F409D039"/>
    <w:multiLevelType w:val="singleLevel"/>
    <w:tmpl w:val="F409D039"/>
    <w:lvl w:ilvl="0" w:tentative="0">
      <w:start w:val="1"/>
      <w:numFmt w:val="bullet"/>
      <w:lvlText w:val=""/>
      <w:lvlJc w:val="left"/>
      <w:pPr>
        <w:tabs>
          <w:tab w:val="left" w:pos="420"/>
        </w:tabs>
        <w:ind w:left="420" w:hanging="420"/>
      </w:pPr>
      <w:rPr>
        <w:rFonts w:hint="default" w:ascii="Wingdings" w:hAnsi="Wingdings"/>
        <w:b/>
        <w:bCs/>
        <w:color w:val="4F6228" w:themeColor="accent3" w:themeShade="80"/>
      </w:rPr>
    </w:lvl>
  </w:abstractNum>
  <w:abstractNum w:abstractNumId="2">
    <w:nsid w:val="6D81D897"/>
    <w:multiLevelType w:val="singleLevel"/>
    <w:tmpl w:val="6D81D897"/>
    <w:lvl w:ilvl="0" w:tentative="0">
      <w:start w:val="1"/>
      <w:numFmt w:val="bullet"/>
      <w:lvlText w:val=""/>
      <w:lvlJc w:val="left"/>
      <w:pPr>
        <w:tabs>
          <w:tab w:val="left" w:pos="420"/>
        </w:tabs>
        <w:ind w:left="420" w:hanging="420"/>
      </w:pPr>
      <w:rPr>
        <w:rFonts w:hint="default" w:ascii="Wingdings" w:hAnsi="Wingdings"/>
        <w:b/>
        <w:bCs/>
        <w:color w:val="4F6228" w:themeColor="accent3" w:themeShade="8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4C"/>
    <w:rsid w:val="001850F2"/>
    <w:rsid w:val="002146F4"/>
    <w:rsid w:val="004459C3"/>
    <w:rsid w:val="00573F61"/>
    <w:rsid w:val="00836839"/>
    <w:rsid w:val="00901CA1"/>
    <w:rsid w:val="00917FD9"/>
    <w:rsid w:val="00A0094C"/>
    <w:rsid w:val="00AD4524"/>
    <w:rsid w:val="00C053F5"/>
    <w:rsid w:val="00CA205A"/>
    <w:rsid w:val="00D17210"/>
    <w:rsid w:val="00DF494A"/>
    <w:rsid w:val="00F839B9"/>
    <w:rsid w:val="00FD6013"/>
    <w:rsid w:val="01F102A2"/>
    <w:rsid w:val="02201700"/>
    <w:rsid w:val="033B65DB"/>
    <w:rsid w:val="04341C06"/>
    <w:rsid w:val="04662845"/>
    <w:rsid w:val="047240D9"/>
    <w:rsid w:val="04E0470D"/>
    <w:rsid w:val="073203DA"/>
    <w:rsid w:val="07362663"/>
    <w:rsid w:val="08141CF4"/>
    <w:rsid w:val="085C3CE3"/>
    <w:rsid w:val="088B72CA"/>
    <w:rsid w:val="08C37794"/>
    <w:rsid w:val="0A7C353E"/>
    <w:rsid w:val="0A8C76C6"/>
    <w:rsid w:val="0B17653B"/>
    <w:rsid w:val="0B833CAD"/>
    <w:rsid w:val="0B904506"/>
    <w:rsid w:val="0CE31935"/>
    <w:rsid w:val="0D1D73CE"/>
    <w:rsid w:val="0D337136"/>
    <w:rsid w:val="0D6E2A7E"/>
    <w:rsid w:val="0E265444"/>
    <w:rsid w:val="0E9448BE"/>
    <w:rsid w:val="0ED71C4C"/>
    <w:rsid w:val="0FA4500E"/>
    <w:rsid w:val="10123CEB"/>
    <w:rsid w:val="10212C9B"/>
    <w:rsid w:val="10FB33EF"/>
    <w:rsid w:val="11494744"/>
    <w:rsid w:val="122449D0"/>
    <w:rsid w:val="123F300B"/>
    <w:rsid w:val="13082AF4"/>
    <w:rsid w:val="1388339C"/>
    <w:rsid w:val="141A29D1"/>
    <w:rsid w:val="14315D4E"/>
    <w:rsid w:val="14F554EE"/>
    <w:rsid w:val="15285B65"/>
    <w:rsid w:val="16667B50"/>
    <w:rsid w:val="174B0D9F"/>
    <w:rsid w:val="17986A9A"/>
    <w:rsid w:val="17A12452"/>
    <w:rsid w:val="17C5290A"/>
    <w:rsid w:val="17EE2C2D"/>
    <w:rsid w:val="183E42D5"/>
    <w:rsid w:val="18F867CD"/>
    <w:rsid w:val="19242C50"/>
    <w:rsid w:val="19EE0799"/>
    <w:rsid w:val="1A653EF5"/>
    <w:rsid w:val="1A9853AE"/>
    <w:rsid w:val="1AA0603E"/>
    <w:rsid w:val="1BAA64F0"/>
    <w:rsid w:val="1C2856B5"/>
    <w:rsid w:val="1CA03585"/>
    <w:rsid w:val="1DE74BBA"/>
    <w:rsid w:val="1F022D6F"/>
    <w:rsid w:val="1F0D587D"/>
    <w:rsid w:val="1F412854"/>
    <w:rsid w:val="1F707B20"/>
    <w:rsid w:val="207E0A72"/>
    <w:rsid w:val="21657F0E"/>
    <w:rsid w:val="21681287"/>
    <w:rsid w:val="22077B64"/>
    <w:rsid w:val="220D7B2D"/>
    <w:rsid w:val="22384702"/>
    <w:rsid w:val="22CA10EF"/>
    <w:rsid w:val="23780CBF"/>
    <w:rsid w:val="237E2BC9"/>
    <w:rsid w:val="23F24842"/>
    <w:rsid w:val="2411343C"/>
    <w:rsid w:val="255875E9"/>
    <w:rsid w:val="25BC3478"/>
    <w:rsid w:val="25DF4931"/>
    <w:rsid w:val="26480ADD"/>
    <w:rsid w:val="272B4ABE"/>
    <w:rsid w:val="296C17C7"/>
    <w:rsid w:val="299D1C14"/>
    <w:rsid w:val="2A613AB5"/>
    <w:rsid w:val="2C891971"/>
    <w:rsid w:val="2CB3212A"/>
    <w:rsid w:val="2DCA53AC"/>
    <w:rsid w:val="2DDA2783"/>
    <w:rsid w:val="2FF11846"/>
    <w:rsid w:val="30410A11"/>
    <w:rsid w:val="30C41C11"/>
    <w:rsid w:val="317177AC"/>
    <w:rsid w:val="3175714F"/>
    <w:rsid w:val="31BE78AB"/>
    <w:rsid w:val="330A1ACB"/>
    <w:rsid w:val="33A96152"/>
    <w:rsid w:val="34EF096D"/>
    <w:rsid w:val="352D221A"/>
    <w:rsid w:val="35665328"/>
    <w:rsid w:val="3572793B"/>
    <w:rsid w:val="3581353B"/>
    <w:rsid w:val="364A5420"/>
    <w:rsid w:val="36BC6293"/>
    <w:rsid w:val="36F11025"/>
    <w:rsid w:val="3743337A"/>
    <w:rsid w:val="374C463E"/>
    <w:rsid w:val="378E0036"/>
    <w:rsid w:val="38043923"/>
    <w:rsid w:val="38234089"/>
    <w:rsid w:val="38457689"/>
    <w:rsid w:val="391918BE"/>
    <w:rsid w:val="396E52EB"/>
    <w:rsid w:val="39BB7346"/>
    <w:rsid w:val="3A1F2FCA"/>
    <w:rsid w:val="3A7022ED"/>
    <w:rsid w:val="3B060262"/>
    <w:rsid w:val="3B0832D0"/>
    <w:rsid w:val="3B0B0EC1"/>
    <w:rsid w:val="3B6D0F0B"/>
    <w:rsid w:val="3C262E3D"/>
    <w:rsid w:val="3C5F430A"/>
    <w:rsid w:val="3CD202AF"/>
    <w:rsid w:val="3D243E5F"/>
    <w:rsid w:val="3D86306D"/>
    <w:rsid w:val="3DB056EF"/>
    <w:rsid w:val="3F6B1062"/>
    <w:rsid w:val="3FB66D1A"/>
    <w:rsid w:val="40781FEF"/>
    <w:rsid w:val="40B94CC0"/>
    <w:rsid w:val="41A710C5"/>
    <w:rsid w:val="41F149BD"/>
    <w:rsid w:val="422D11A8"/>
    <w:rsid w:val="428D2091"/>
    <w:rsid w:val="43875E3C"/>
    <w:rsid w:val="44101460"/>
    <w:rsid w:val="475052AE"/>
    <w:rsid w:val="47707527"/>
    <w:rsid w:val="48147151"/>
    <w:rsid w:val="483A3B0D"/>
    <w:rsid w:val="488F68F0"/>
    <w:rsid w:val="48B337D7"/>
    <w:rsid w:val="48DF3042"/>
    <w:rsid w:val="4A9329E8"/>
    <w:rsid w:val="4AE33A6B"/>
    <w:rsid w:val="4C6E4221"/>
    <w:rsid w:val="4CA46E0E"/>
    <w:rsid w:val="4CF3702B"/>
    <w:rsid w:val="4D0D7647"/>
    <w:rsid w:val="4D5D36BE"/>
    <w:rsid w:val="4D7762D0"/>
    <w:rsid w:val="4DC82440"/>
    <w:rsid w:val="4E6A0758"/>
    <w:rsid w:val="4EA33E4C"/>
    <w:rsid w:val="4EE36838"/>
    <w:rsid w:val="4F3709BD"/>
    <w:rsid w:val="4FB4154E"/>
    <w:rsid w:val="502A425E"/>
    <w:rsid w:val="5373245F"/>
    <w:rsid w:val="539577E7"/>
    <w:rsid w:val="544858DA"/>
    <w:rsid w:val="544B7B6F"/>
    <w:rsid w:val="54A80763"/>
    <w:rsid w:val="552B2139"/>
    <w:rsid w:val="555B64D8"/>
    <w:rsid w:val="559C2EDD"/>
    <w:rsid w:val="55C82165"/>
    <w:rsid w:val="562654E2"/>
    <w:rsid w:val="56685EB6"/>
    <w:rsid w:val="572F1BAB"/>
    <w:rsid w:val="5774428A"/>
    <w:rsid w:val="579A66C8"/>
    <w:rsid w:val="59946483"/>
    <w:rsid w:val="5A890CCF"/>
    <w:rsid w:val="5B87770C"/>
    <w:rsid w:val="5B9A1C84"/>
    <w:rsid w:val="5CD718FB"/>
    <w:rsid w:val="5CDB19DC"/>
    <w:rsid w:val="5FE13BBA"/>
    <w:rsid w:val="5FFC265A"/>
    <w:rsid w:val="607034DD"/>
    <w:rsid w:val="609A572B"/>
    <w:rsid w:val="60A24FBB"/>
    <w:rsid w:val="611D2893"/>
    <w:rsid w:val="631F430E"/>
    <w:rsid w:val="63D4630B"/>
    <w:rsid w:val="63DA1E44"/>
    <w:rsid w:val="65AD68DC"/>
    <w:rsid w:val="66C0192E"/>
    <w:rsid w:val="672F00F2"/>
    <w:rsid w:val="680E4FE9"/>
    <w:rsid w:val="68BE78DE"/>
    <w:rsid w:val="69977BD1"/>
    <w:rsid w:val="6A691A99"/>
    <w:rsid w:val="6A7621B3"/>
    <w:rsid w:val="6AB4579C"/>
    <w:rsid w:val="6C166D95"/>
    <w:rsid w:val="6D1753F0"/>
    <w:rsid w:val="6DA5551F"/>
    <w:rsid w:val="6DB84F41"/>
    <w:rsid w:val="6DBB75FE"/>
    <w:rsid w:val="6DDB57DD"/>
    <w:rsid w:val="6DE035C6"/>
    <w:rsid w:val="6E2D5DD3"/>
    <w:rsid w:val="6E597525"/>
    <w:rsid w:val="6E805880"/>
    <w:rsid w:val="6F5A12D1"/>
    <w:rsid w:val="6F9F1112"/>
    <w:rsid w:val="6FC07308"/>
    <w:rsid w:val="6FE0321B"/>
    <w:rsid w:val="70EE740A"/>
    <w:rsid w:val="71F57082"/>
    <w:rsid w:val="727E0B9A"/>
    <w:rsid w:val="74E57755"/>
    <w:rsid w:val="75633C0C"/>
    <w:rsid w:val="75DA1595"/>
    <w:rsid w:val="76E6322A"/>
    <w:rsid w:val="76F42D38"/>
    <w:rsid w:val="77AF11BE"/>
    <w:rsid w:val="77B138AA"/>
    <w:rsid w:val="77FF66EE"/>
    <w:rsid w:val="78BE5827"/>
    <w:rsid w:val="79A10018"/>
    <w:rsid w:val="79B505CA"/>
    <w:rsid w:val="7B790090"/>
    <w:rsid w:val="7BA13EEE"/>
    <w:rsid w:val="7BE871F3"/>
    <w:rsid w:val="7C3D04F2"/>
    <w:rsid w:val="7C582E95"/>
    <w:rsid w:val="7C5F637B"/>
    <w:rsid w:val="7C7B7ACB"/>
    <w:rsid w:val="7C865339"/>
    <w:rsid w:val="7D083FA0"/>
    <w:rsid w:val="7D1022BE"/>
    <w:rsid w:val="7D975C83"/>
    <w:rsid w:val="7E721B3D"/>
    <w:rsid w:val="7FEC5B1A"/>
    <w:rsid w:val="7FF0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entury Gothic" w:hAnsi="Century Gothic" w:eastAsia="Century Gothic" w:cs="Century Gothic"/>
      <w:sz w:val="22"/>
      <w:szCs w:val="22"/>
      <w:lang w:val="en-US" w:eastAsia="en-US" w:bidi="ar-SA"/>
    </w:rPr>
  </w:style>
  <w:style w:type="paragraph" w:styleId="2">
    <w:name w:val="heading 1"/>
    <w:basedOn w:val="1"/>
    <w:next w:val="1"/>
    <w:qFormat/>
    <w:uiPriority w:val="1"/>
    <w:pPr>
      <w:spacing w:before="76"/>
      <w:ind w:left="162"/>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500" w:hanging="360"/>
    </w:pPr>
    <w:rPr>
      <w:sz w:val="21"/>
      <w:szCs w:val="21"/>
    </w:rPr>
  </w:style>
  <w:style w:type="character" w:styleId="6">
    <w:name w:val="annotation reference"/>
    <w:basedOn w:val="3"/>
    <w:qFormat/>
    <w:uiPriority w:val="0"/>
    <w:rPr>
      <w:sz w:val="16"/>
      <w:szCs w:val="16"/>
    </w:rPr>
  </w:style>
  <w:style w:type="paragraph" w:styleId="7">
    <w:name w:val="annotation text"/>
    <w:basedOn w:val="1"/>
    <w:link w:val="16"/>
    <w:qFormat/>
    <w:uiPriority w:val="0"/>
    <w:rPr>
      <w:sz w:val="20"/>
      <w:szCs w:val="20"/>
    </w:rPr>
  </w:style>
  <w:style w:type="paragraph" w:styleId="8">
    <w:name w:val="annotation subject"/>
    <w:basedOn w:val="7"/>
    <w:next w:val="7"/>
    <w:link w:val="17"/>
    <w:qFormat/>
    <w:uiPriority w:val="0"/>
    <w:rPr>
      <w:b/>
      <w:bCs/>
    </w:rPr>
  </w:style>
  <w:style w:type="character" w:styleId="9">
    <w:name w:val="Hyperlink"/>
    <w:basedOn w:val="3"/>
    <w:qFormat/>
    <w:uiPriority w:val="0"/>
    <w:rPr>
      <w:color w:val="0000FF"/>
      <w:u w:val="single"/>
    </w:rPr>
  </w:style>
  <w:style w:type="table" w:styleId="10">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Shading 2 Accent 5"/>
    <w:basedOn w:val="4"/>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line="257" w:lineRule="exact"/>
      <w:ind w:left="500" w:hanging="360"/>
    </w:pPr>
  </w:style>
  <w:style w:type="paragraph" w:customStyle="1" w:styleId="14">
    <w:name w:val="Table Paragraph"/>
    <w:basedOn w:val="1"/>
    <w:qFormat/>
    <w:uiPriority w:val="1"/>
  </w:style>
  <w:style w:type="paragraph" w:customStyle="1" w:styleId="15">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6">
    <w:name w:val="Comment Text Char"/>
    <w:basedOn w:val="3"/>
    <w:link w:val="7"/>
    <w:qFormat/>
    <w:uiPriority w:val="0"/>
    <w:rPr>
      <w:rFonts w:ascii="Century Gothic" w:hAnsi="Century Gothic" w:eastAsia="Century Gothic" w:cs="Century Gothic"/>
      <w:lang w:val="en-US" w:eastAsia="en-US"/>
    </w:rPr>
  </w:style>
  <w:style w:type="character" w:customStyle="1" w:styleId="17">
    <w:name w:val="Comment Subject Char"/>
    <w:basedOn w:val="16"/>
    <w:link w:val="8"/>
    <w:qFormat/>
    <w:uiPriority w:val="0"/>
    <w:rPr>
      <w:rFonts w:ascii="Century Gothic" w:hAnsi="Century Gothic" w:eastAsia="Century Gothic" w:cs="Century Gothic"/>
      <w:b/>
      <w:bCs/>
      <w:lang w:val="en-US" w:eastAsia="en-US"/>
    </w:rPr>
  </w:style>
  <w:style w:type="character" w:customStyle="1" w:styleId="18">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hyperlink" Target="https://www.linkedin.com/in/zakaria-issahaku-phd-agronomy/recent-activity/al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2288</Words>
  <Characters>13042</Characters>
  <Lines>108</Lines>
  <Paragraphs>30</Paragraphs>
  <TotalTime>55</TotalTime>
  <ScaleCrop>false</ScaleCrop>
  <LinksUpToDate>false</LinksUpToDate>
  <CharactersWithSpaces>15300</CharactersWithSpaces>
  <Application>WPS Office_12.2.0.13431_F1E327BC-269C-435d-A152-05C5408002CA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2024-01-06T16:25:00Z</dcterms:created>
  <dc:creator>user</dc:creator>
  <cp:lastModifiedBy>Issahaku Adam</cp:lastModifiedBy>
  <dcterms:modified xsi:type="dcterms:W3CDTF">2024-01-24T10:07:52Z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WPS Writer</vt:lpwstr>
  </property>
  <property fmtid="{D5CDD505-2E9C-101B-9397-08002B2CF9AE}" pid="4" name="LastSaved">
    <vt:filetime>2022-07-29T00:00:00Z</vt:filetime>
  </property>
  <property fmtid="{D5CDD505-2E9C-101B-9397-08002B2CF9AE}" pid="5" name="KSOProductBuildVer">
    <vt:lpwstr>1033-12.2.0.13431</vt:lpwstr>
  </property>
  <property fmtid="{D5CDD505-2E9C-101B-9397-08002B2CF9AE}" pid="6" name="ICV">
    <vt:lpwstr>A13B93F996194CEDA1CD18F44633989A_13</vt:lpwstr>
  </property>
</Properties>
</file>